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ED30" w14:textId="4750F5C2" w:rsidR="007314B4" w:rsidRDefault="003C75B0" w:rsidP="003C75B0">
      <w:pPr>
        <w:spacing w:after="0" w:line="240" w:lineRule="auto"/>
        <w:rPr>
          <w:rFonts w:ascii="Tahoma" w:eastAsia="BatangChe" w:hAnsi="Tahoma" w:cs="Tahoma"/>
          <w:b/>
          <w:sz w:val="32"/>
          <w:szCs w:val="32"/>
          <w:u w:val="single"/>
        </w:rPr>
      </w:pPr>
      <w:r w:rsidRPr="003C75B0">
        <w:rPr>
          <w:rFonts w:ascii="Tahoma" w:eastAsia="BatangChe" w:hAnsi="Tahoma" w:cs="Tahoma"/>
          <w:b/>
          <w:sz w:val="32"/>
          <w:szCs w:val="32"/>
        </w:rPr>
        <w:t xml:space="preserve">                </w:t>
      </w:r>
      <w:r>
        <w:rPr>
          <w:rFonts w:ascii="Tahoma" w:eastAsia="BatangChe" w:hAnsi="Tahoma" w:cs="Tahoma"/>
          <w:b/>
          <w:sz w:val="32"/>
          <w:szCs w:val="32"/>
          <w:u w:val="single"/>
        </w:rPr>
        <w:t xml:space="preserve"> </w:t>
      </w:r>
      <w:r w:rsidR="007314B4">
        <w:rPr>
          <w:rFonts w:ascii="Tahoma" w:eastAsia="BatangChe" w:hAnsi="Tahoma" w:cs="Tahoma"/>
          <w:b/>
          <w:sz w:val="32"/>
          <w:szCs w:val="32"/>
          <w:u w:val="single"/>
        </w:rPr>
        <w:t>IN THE FEDERAL HIGH COURT OF NIGERIA</w:t>
      </w:r>
    </w:p>
    <w:p w14:paraId="7888FDD6" w14:textId="77777777" w:rsidR="007314B4" w:rsidRPr="00690E69" w:rsidRDefault="007314B4" w:rsidP="009C6DB6">
      <w:pPr>
        <w:tabs>
          <w:tab w:val="left" w:pos="2268"/>
          <w:tab w:val="center" w:pos="4762"/>
          <w:tab w:val="left" w:pos="8088"/>
        </w:tabs>
        <w:spacing w:after="0" w:line="240" w:lineRule="auto"/>
        <w:jc w:val="center"/>
        <w:rPr>
          <w:rFonts w:ascii="Tahoma" w:eastAsia="BatangChe" w:hAnsi="Tahoma" w:cs="Tahoma"/>
          <w:b/>
          <w:sz w:val="32"/>
          <w:szCs w:val="32"/>
          <w:lang w:eastAsia="zh-CN"/>
        </w:rPr>
      </w:pPr>
      <w:r w:rsidRPr="00690E69">
        <w:rPr>
          <w:rFonts w:ascii="Tahoma" w:eastAsia="BatangChe" w:hAnsi="Tahoma" w:cs="Tahoma"/>
          <w:b/>
          <w:sz w:val="32"/>
          <w:szCs w:val="32"/>
          <w:u w:val="single"/>
          <w:lang w:eastAsia="zh-CN"/>
        </w:rPr>
        <w:t>IN THE ABUJA JUDICIAL DIVISION</w:t>
      </w:r>
    </w:p>
    <w:p w14:paraId="3A7EEBD0" w14:textId="77777777" w:rsidR="007314B4" w:rsidRPr="00690E69" w:rsidRDefault="007314B4" w:rsidP="009C6DB6">
      <w:pPr>
        <w:tabs>
          <w:tab w:val="left" w:pos="2268"/>
          <w:tab w:val="center" w:pos="4762"/>
          <w:tab w:val="left" w:pos="6755"/>
        </w:tabs>
        <w:spacing w:after="0" w:line="240" w:lineRule="auto"/>
        <w:jc w:val="center"/>
        <w:rPr>
          <w:rFonts w:ascii="Tahoma" w:eastAsia="BatangChe" w:hAnsi="Tahoma" w:cs="Tahoma"/>
          <w:b/>
          <w:sz w:val="32"/>
          <w:szCs w:val="32"/>
          <w:lang w:eastAsia="zh-CN"/>
        </w:rPr>
      </w:pPr>
      <w:r w:rsidRPr="00690E69">
        <w:rPr>
          <w:rFonts w:ascii="Tahoma" w:eastAsia="BatangChe" w:hAnsi="Tahoma" w:cs="Tahoma"/>
          <w:b/>
          <w:sz w:val="32"/>
          <w:szCs w:val="32"/>
          <w:u w:val="single"/>
          <w:lang w:eastAsia="zh-CN"/>
        </w:rPr>
        <w:t>HOLDEN AT ABUJA</w:t>
      </w:r>
    </w:p>
    <w:p w14:paraId="32294D53" w14:textId="15525790" w:rsidR="007314B4" w:rsidRPr="00690E69" w:rsidRDefault="00D17DFA" w:rsidP="009C6DB6">
      <w:pPr>
        <w:spacing w:after="0" w:line="240" w:lineRule="auto"/>
        <w:jc w:val="center"/>
        <w:rPr>
          <w:rFonts w:ascii="Tahoma" w:eastAsia="BatangChe" w:hAnsi="Tahoma" w:cs="Tahoma"/>
          <w:b/>
          <w:sz w:val="32"/>
          <w:szCs w:val="32"/>
          <w:u w:val="single"/>
          <w:lang w:eastAsia="zh-CN"/>
        </w:rPr>
      </w:pPr>
      <w:r>
        <w:rPr>
          <w:rFonts w:ascii="Tahoma" w:eastAsia="BatangChe" w:hAnsi="Tahoma" w:cs="Tahoma"/>
          <w:b/>
          <w:sz w:val="32"/>
          <w:szCs w:val="32"/>
          <w:u w:val="single"/>
          <w:lang w:eastAsia="zh-CN"/>
        </w:rPr>
        <w:t xml:space="preserve">ON THURSDAY </w:t>
      </w:r>
      <w:r w:rsidR="00816C34">
        <w:rPr>
          <w:rFonts w:ascii="Tahoma" w:eastAsia="BatangChe" w:hAnsi="Tahoma" w:cs="Tahoma"/>
          <w:b/>
          <w:sz w:val="32"/>
          <w:szCs w:val="32"/>
          <w:u w:val="single"/>
          <w:lang w:eastAsia="zh-CN"/>
        </w:rPr>
        <w:t>23</w:t>
      </w:r>
      <w:r w:rsidR="00816C34" w:rsidRPr="00816C34">
        <w:rPr>
          <w:rFonts w:ascii="Tahoma" w:eastAsia="BatangChe" w:hAnsi="Tahoma" w:cs="Tahoma"/>
          <w:b/>
          <w:sz w:val="32"/>
          <w:szCs w:val="32"/>
          <w:u w:val="single"/>
          <w:vertAlign w:val="superscript"/>
          <w:lang w:eastAsia="zh-CN"/>
        </w:rPr>
        <w:t>rd</w:t>
      </w:r>
      <w:r w:rsidR="00816C34">
        <w:rPr>
          <w:rFonts w:ascii="Tahoma" w:eastAsia="BatangChe" w:hAnsi="Tahoma" w:cs="Tahoma"/>
          <w:b/>
          <w:sz w:val="32"/>
          <w:szCs w:val="32"/>
          <w:u w:val="single"/>
          <w:lang w:eastAsia="zh-CN"/>
        </w:rPr>
        <w:t xml:space="preserve"> </w:t>
      </w:r>
      <w:r w:rsidR="007314B4">
        <w:rPr>
          <w:rFonts w:ascii="Tahoma" w:eastAsia="BatangChe" w:hAnsi="Tahoma" w:cs="Tahoma"/>
          <w:b/>
          <w:sz w:val="32"/>
          <w:szCs w:val="32"/>
          <w:u w:val="single"/>
          <w:vertAlign w:val="superscript"/>
          <w:lang w:eastAsia="zh-CN"/>
        </w:rPr>
        <w:t xml:space="preserve"> </w:t>
      </w:r>
      <w:r>
        <w:rPr>
          <w:rFonts w:ascii="Tahoma" w:eastAsia="BatangChe" w:hAnsi="Tahoma" w:cs="Tahoma"/>
          <w:b/>
          <w:sz w:val="32"/>
          <w:szCs w:val="32"/>
          <w:u w:val="single"/>
          <w:lang w:eastAsia="zh-CN"/>
        </w:rPr>
        <w:t xml:space="preserve"> OF MARCH</w:t>
      </w:r>
      <w:r w:rsidR="007314B4">
        <w:rPr>
          <w:rFonts w:ascii="Tahoma" w:eastAsia="BatangChe" w:hAnsi="Tahoma" w:cs="Tahoma"/>
          <w:b/>
          <w:sz w:val="32"/>
          <w:szCs w:val="32"/>
          <w:u w:val="single"/>
          <w:lang w:eastAsia="zh-CN"/>
        </w:rPr>
        <w:t>, 2022</w:t>
      </w:r>
    </w:p>
    <w:p w14:paraId="75883CEB" w14:textId="77777777" w:rsidR="007314B4" w:rsidRPr="00690E69" w:rsidRDefault="007314B4" w:rsidP="009C6DB6">
      <w:pPr>
        <w:spacing w:after="0" w:line="240" w:lineRule="auto"/>
        <w:jc w:val="center"/>
        <w:rPr>
          <w:rFonts w:ascii="Tahoma" w:eastAsia="BatangChe" w:hAnsi="Tahoma" w:cs="Tahoma"/>
          <w:b/>
          <w:sz w:val="32"/>
          <w:szCs w:val="32"/>
          <w:u w:val="single"/>
          <w:lang w:eastAsia="zh-CN"/>
        </w:rPr>
      </w:pPr>
      <w:r w:rsidRPr="00690E69">
        <w:rPr>
          <w:rFonts w:ascii="Tahoma" w:eastAsia="BatangChe" w:hAnsi="Tahoma" w:cs="Tahoma"/>
          <w:b/>
          <w:sz w:val="32"/>
          <w:szCs w:val="32"/>
          <w:u w:val="single"/>
          <w:lang w:eastAsia="zh-CN"/>
        </w:rPr>
        <w:t>BEFORE HIS LORDSHIP, HON. JUSTICE TAIWO O. TAIWO</w:t>
      </w:r>
    </w:p>
    <w:p w14:paraId="0696066D" w14:textId="77777777" w:rsidR="007314B4" w:rsidRPr="000F6F27" w:rsidRDefault="007314B4" w:rsidP="009C6DB6">
      <w:pPr>
        <w:tabs>
          <w:tab w:val="center" w:pos="4762"/>
          <w:tab w:val="left" w:pos="7140"/>
        </w:tabs>
        <w:spacing w:after="0" w:line="240" w:lineRule="auto"/>
        <w:jc w:val="center"/>
        <w:rPr>
          <w:rFonts w:ascii="Tahoma" w:eastAsia="BatangChe" w:hAnsi="Tahoma" w:cs="Tahoma"/>
          <w:b/>
          <w:sz w:val="32"/>
          <w:szCs w:val="32"/>
          <w:u w:val="single"/>
          <w:lang w:eastAsia="zh-CN"/>
        </w:rPr>
      </w:pPr>
      <w:r w:rsidRPr="00690E69">
        <w:rPr>
          <w:rFonts w:ascii="Tahoma" w:eastAsia="BatangChe" w:hAnsi="Tahoma" w:cs="Tahoma"/>
          <w:b/>
          <w:sz w:val="32"/>
          <w:szCs w:val="32"/>
          <w:u w:val="single"/>
          <w:lang w:eastAsia="zh-CN"/>
        </w:rPr>
        <w:t>JUDGE</w:t>
      </w:r>
    </w:p>
    <w:p w14:paraId="44812B3C" w14:textId="26EE2A37" w:rsidR="007314B4" w:rsidRPr="00F02A2E" w:rsidRDefault="00D17DFA" w:rsidP="007314B4">
      <w:pPr>
        <w:ind w:left="5040"/>
        <w:rPr>
          <w:rFonts w:ascii="Times New Roman" w:hAnsi="Times New Roman"/>
          <w:b/>
          <w:sz w:val="28"/>
          <w:szCs w:val="28"/>
        </w:rPr>
      </w:pPr>
      <w:r>
        <w:rPr>
          <w:rFonts w:ascii="Times New Roman" w:hAnsi="Times New Roman"/>
          <w:b/>
          <w:sz w:val="28"/>
          <w:szCs w:val="28"/>
        </w:rPr>
        <w:t>SUIT NO. FHC/ABJ/CS/1</w:t>
      </w:r>
      <w:r w:rsidR="007314B4">
        <w:rPr>
          <w:rFonts w:ascii="Times New Roman" w:hAnsi="Times New Roman"/>
          <w:b/>
          <w:sz w:val="28"/>
          <w:szCs w:val="28"/>
        </w:rPr>
        <w:t>8</w:t>
      </w:r>
      <w:r>
        <w:rPr>
          <w:rFonts w:ascii="Times New Roman" w:hAnsi="Times New Roman"/>
          <w:b/>
          <w:sz w:val="28"/>
          <w:szCs w:val="28"/>
        </w:rPr>
        <w:t>6</w:t>
      </w:r>
      <w:r w:rsidR="007314B4">
        <w:rPr>
          <w:rFonts w:ascii="Times New Roman" w:hAnsi="Times New Roman"/>
          <w:b/>
          <w:sz w:val="28"/>
          <w:szCs w:val="28"/>
        </w:rPr>
        <w:t>/2021</w:t>
      </w:r>
    </w:p>
    <w:p w14:paraId="2795FE0F" w14:textId="77777777" w:rsidR="007314B4" w:rsidRDefault="007314B4" w:rsidP="009C6DB6">
      <w:pPr>
        <w:rPr>
          <w:rFonts w:ascii="Times New Roman" w:hAnsi="Times New Roman"/>
          <w:b/>
          <w:sz w:val="28"/>
          <w:szCs w:val="28"/>
        </w:rPr>
      </w:pPr>
      <w:r w:rsidRPr="00F02A2E">
        <w:rPr>
          <w:rFonts w:ascii="Times New Roman" w:hAnsi="Times New Roman"/>
          <w:b/>
          <w:sz w:val="28"/>
          <w:szCs w:val="28"/>
        </w:rPr>
        <w:t>BETWEEN</w:t>
      </w:r>
      <w:r>
        <w:rPr>
          <w:rFonts w:ascii="Times New Roman" w:hAnsi="Times New Roman"/>
          <w:b/>
          <w:sz w:val="28"/>
          <w:szCs w:val="28"/>
        </w:rPr>
        <w:t>:</w:t>
      </w:r>
    </w:p>
    <w:p w14:paraId="02299538" w14:textId="326DDA6E" w:rsidR="00895844" w:rsidRPr="00AE43B8" w:rsidRDefault="00895844" w:rsidP="00895844">
      <w:pPr>
        <w:pStyle w:val="NoSpacing"/>
        <w:jc w:val="both"/>
        <w:rPr>
          <w:rFonts w:ascii="Times New Roman" w:hAnsi="Times New Roman" w:cs="Times New Roman"/>
          <w:b/>
          <w:sz w:val="26"/>
          <w:lang w:val="en-GB"/>
        </w:rPr>
      </w:pPr>
      <w:r w:rsidRPr="00DD38F2">
        <w:rPr>
          <w:rFonts w:ascii="Times New Roman" w:hAnsi="Times New Roman" w:cs="Times New Roman"/>
          <w:sz w:val="26"/>
          <w:lang w:val="en-GB"/>
        </w:rPr>
        <w:t>1.</w:t>
      </w:r>
      <w:r w:rsidRPr="00DD38F2">
        <w:rPr>
          <w:rFonts w:ascii="Times New Roman" w:hAnsi="Times New Roman" w:cs="Times New Roman"/>
          <w:sz w:val="26"/>
          <w:lang w:val="en-GB"/>
        </w:rPr>
        <w:tab/>
      </w:r>
      <w:r w:rsidR="00D17DFA">
        <w:rPr>
          <w:rFonts w:ascii="Times New Roman" w:hAnsi="Times New Roman" w:cs="Times New Roman"/>
          <w:b/>
          <w:sz w:val="26"/>
          <w:lang w:val="en-GB"/>
        </w:rPr>
        <w:t>UKUM LOCAL GOVERNMENT</w:t>
      </w:r>
    </w:p>
    <w:p w14:paraId="104E2B30" w14:textId="53236FFF" w:rsidR="00895844" w:rsidRPr="00DD38F2" w:rsidRDefault="00895844" w:rsidP="00895844">
      <w:pPr>
        <w:pStyle w:val="NoSpacing"/>
        <w:jc w:val="both"/>
        <w:rPr>
          <w:rFonts w:ascii="Times New Roman" w:hAnsi="Times New Roman" w:cs="Times New Roman"/>
          <w:sz w:val="26"/>
          <w:lang w:val="en-GB"/>
        </w:rPr>
      </w:pPr>
      <w:r w:rsidRPr="00DD38F2">
        <w:rPr>
          <w:rFonts w:ascii="Times New Roman" w:hAnsi="Times New Roman" w:cs="Times New Roman"/>
          <w:sz w:val="26"/>
          <w:lang w:val="en-GB"/>
        </w:rPr>
        <w:t>2.</w:t>
      </w:r>
      <w:r w:rsidRPr="00DD38F2">
        <w:rPr>
          <w:rFonts w:ascii="Times New Roman" w:hAnsi="Times New Roman" w:cs="Times New Roman"/>
          <w:sz w:val="26"/>
          <w:lang w:val="en-GB"/>
        </w:rPr>
        <w:tab/>
      </w:r>
      <w:r w:rsidR="00D17DFA">
        <w:rPr>
          <w:rFonts w:ascii="Times New Roman" w:hAnsi="Times New Roman" w:cs="Times New Roman"/>
          <w:b/>
          <w:sz w:val="26"/>
          <w:lang w:val="en-GB"/>
        </w:rPr>
        <w:t>EXEC CHAIRMAN UKUM L.G</w:t>
      </w:r>
      <w:r>
        <w:rPr>
          <w:rFonts w:ascii="Times New Roman" w:hAnsi="Times New Roman" w:cs="Times New Roman"/>
          <w:sz w:val="26"/>
          <w:lang w:val="en-GB"/>
        </w:rPr>
        <w:tab/>
      </w:r>
      <w:r>
        <w:rPr>
          <w:rFonts w:ascii="Times New Roman" w:hAnsi="Times New Roman" w:cs="Times New Roman"/>
          <w:sz w:val="26"/>
          <w:lang w:val="en-GB"/>
        </w:rPr>
        <w:tab/>
      </w:r>
      <w:r>
        <w:rPr>
          <w:rFonts w:ascii="Times New Roman" w:hAnsi="Times New Roman" w:cs="Times New Roman"/>
          <w:sz w:val="26"/>
          <w:lang w:val="en-GB"/>
        </w:rPr>
        <w:tab/>
      </w:r>
      <w:r>
        <w:rPr>
          <w:rFonts w:ascii="Times New Roman" w:hAnsi="Times New Roman" w:cs="Times New Roman"/>
          <w:sz w:val="26"/>
          <w:lang w:val="en-GB"/>
        </w:rPr>
        <w:tab/>
      </w:r>
      <w:r>
        <w:rPr>
          <w:rFonts w:ascii="Times New Roman" w:hAnsi="Times New Roman" w:cs="Times New Roman"/>
          <w:sz w:val="26"/>
          <w:lang w:val="en-GB"/>
        </w:rPr>
        <w:tab/>
      </w:r>
      <w:r>
        <w:rPr>
          <w:rFonts w:ascii="Times New Roman" w:hAnsi="Times New Roman" w:cs="Times New Roman"/>
          <w:sz w:val="26"/>
          <w:lang w:val="en-GB"/>
        </w:rPr>
        <w:tab/>
      </w:r>
      <w:r>
        <w:rPr>
          <w:rFonts w:ascii="Times New Roman" w:hAnsi="Times New Roman" w:cs="Times New Roman"/>
          <w:sz w:val="26"/>
          <w:lang w:val="en-GB"/>
        </w:rPr>
        <w:tab/>
        <w:t xml:space="preserve">    </w:t>
      </w:r>
    </w:p>
    <w:p w14:paraId="21DB7981" w14:textId="7C10F92B" w:rsidR="00895844" w:rsidRPr="00DD38F2" w:rsidRDefault="00D17DFA" w:rsidP="00895844">
      <w:pPr>
        <w:pStyle w:val="NoSpacing"/>
        <w:jc w:val="both"/>
        <w:rPr>
          <w:rFonts w:ascii="Times New Roman" w:hAnsi="Times New Roman" w:cs="Times New Roman"/>
          <w:sz w:val="26"/>
          <w:lang w:val="en-GB"/>
        </w:rPr>
      </w:pPr>
      <w:r>
        <w:rPr>
          <w:rFonts w:ascii="Times New Roman" w:hAnsi="Times New Roman" w:cs="Times New Roman"/>
          <w:sz w:val="26"/>
          <w:lang w:val="en-GB"/>
        </w:rPr>
        <w:t xml:space="preserve">3.        </w:t>
      </w:r>
      <w:r w:rsidRPr="00D17DFA">
        <w:rPr>
          <w:rFonts w:ascii="Times New Roman" w:hAnsi="Times New Roman" w:cs="Times New Roman"/>
          <w:b/>
          <w:sz w:val="26"/>
          <w:lang w:val="en-GB"/>
        </w:rPr>
        <w:t>HON THOMAS MLANG</w:t>
      </w:r>
      <w:r w:rsidR="00895844">
        <w:rPr>
          <w:rFonts w:ascii="Times New Roman" w:hAnsi="Times New Roman" w:cs="Times New Roman"/>
          <w:sz w:val="26"/>
          <w:lang w:val="en-GB"/>
        </w:rPr>
        <w:tab/>
      </w:r>
      <w:r w:rsidR="00895844">
        <w:rPr>
          <w:rFonts w:ascii="Times New Roman" w:hAnsi="Times New Roman" w:cs="Times New Roman"/>
          <w:sz w:val="26"/>
          <w:lang w:val="en-GB"/>
        </w:rPr>
        <w:tab/>
      </w:r>
      <w:r w:rsidR="00895844">
        <w:rPr>
          <w:rFonts w:ascii="Times New Roman" w:hAnsi="Times New Roman" w:cs="Times New Roman"/>
          <w:sz w:val="26"/>
          <w:lang w:val="en-GB"/>
        </w:rPr>
        <w:tab/>
      </w:r>
      <w:r w:rsidR="00895844">
        <w:rPr>
          <w:rFonts w:ascii="Times New Roman" w:hAnsi="Times New Roman" w:cs="Times New Roman"/>
          <w:sz w:val="26"/>
          <w:lang w:val="en-GB"/>
        </w:rPr>
        <w:tab/>
      </w:r>
      <w:r w:rsidR="00895844">
        <w:rPr>
          <w:rFonts w:ascii="Times New Roman" w:hAnsi="Times New Roman" w:cs="Times New Roman"/>
          <w:sz w:val="26"/>
          <w:lang w:val="en-GB"/>
        </w:rPr>
        <w:tab/>
      </w:r>
      <w:r w:rsidR="00895844">
        <w:rPr>
          <w:rFonts w:ascii="Times New Roman" w:hAnsi="Times New Roman" w:cs="Times New Roman"/>
          <w:sz w:val="26"/>
          <w:lang w:val="en-GB"/>
        </w:rPr>
        <w:tab/>
      </w:r>
      <w:r w:rsidR="00895844">
        <w:rPr>
          <w:rFonts w:ascii="Times New Roman" w:hAnsi="Times New Roman" w:cs="Times New Roman"/>
          <w:sz w:val="26"/>
          <w:lang w:val="en-GB"/>
        </w:rPr>
        <w:tab/>
        <w:t xml:space="preserve">    PLAINTIFFS  </w:t>
      </w:r>
      <w:r w:rsidR="00895844" w:rsidRPr="00DD38F2">
        <w:rPr>
          <w:rFonts w:ascii="Times New Roman" w:hAnsi="Times New Roman" w:cs="Times New Roman"/>
          <w:sz w:val="26"/>
          <w:lang w:val="en-GB"/>
        </w:rPr>
        <w:tab/>
      </w:r>
    </w:p>
    <w:p w14:paraId="0F2348D1" w14:textId="373324DE" w:rsidR="00895844" w:rsidRPr="00DD38F2" w:rsidRDefault="00D17DFA" w:rsidP="00895844">
      <w:pPr>
        <w:pStyle w:val="NoSpacing"/>
        <w:jc w:val="both"/>
        <w:rPr>
          <w:rFonts w:ascii="Times New Roman" w:hAnsi="Times New Roman" w:cs="Times New Roman"/>
          <w:sz w:val="8"/>
          <w:lang w:val="en-GB"/>
        </w:rPr>
      </w:pPr>
      <w:r>
        <w:rPr>
          <w:rFonts w:ascii="Times New Roman" w:hAnsi="Times New Roman" w:cs="Times New Roman"/>
          <w:sz w:val="8"/>
          <w:lang w:val="en-GB"/>
        </w:rPr>
        <w:t xml:space="preserve">   </w:t>
      </w:r>
    </w:p>
    <w:p w14:paraId="57AD411B" w14:textId="77777777" w:rsidR="00895844" w:rsidRPr="00DD38F2" w:rsidRDefault="00895844" w:rsidP="00895844">
      <w:pPr>
        <w:pStyle w:val="NoSpacing"/>
        <w:jc w:val="both"/>
        <w:rPr>
          <w:rFonts w:ascii="Times New Roman" w:hAnsi="Times New Roman" w:cs="Times New Roman"/>
          <w:sz w:val="24"/>
          <w:lang w:val="en-GB"/>
        </w:rPr>
      </w:pPr>
      <w:r w:rsidRPr="00DD38F2">
        <w:rPr>
          <w:rFonts w:ascii="Times New Roman" w:hAnsi="Times New Roman" w:cs="Times New Roman"/>
          <w:sz w:val="24"/>
          <w:lang w:val="en-GB"/>
        </w:rPr>
        <w:t>AND</w:t>
      </w:r>
    </w:p>
    <w:p w14:paraId="348206FE" w14:textId="3B618D45" w:rsidR="00895844" w:rsidRPr="00AE43B8" w:rsidRDefault="00895844" w:rsidP="00895844">
      <w:pPr>
        <w:pStyle w:val="NoSpacing"/>
        <w:jc w:val="both"/>
        <w:rPr>
          <w:rFonts w:ascii="Times New Roman" w:hAnsi="Times New Roman" w:cs="Times New Roman"/>
          <w:b/>
          <w:sz w:val="26"/>
          <w:szCs w:val="26"/>
          <w:lang w:val="en-GB"/>
        </w:rPr>
      </w:pPr>
    </w:p>
    <w:p w14:paraId="7B52FBF0" w14:textId="28756BB5" w:rsidR="00895844" w:rsidRPr="00AE43B8" w:rsidRDefault="00895844" w:rsidP="00D17DFA">
      <w:pPr>
        <w:pStyle w:val="NoSpacing"/>
        <w:ind w:left="720" w:right="-540"/>
        <w:jc w:val="both"/>
        <w:rPr>
          <w:rFonts w:ascii="Times New Roman" w:hAnsi="Times New Roman" w:cs="Times New Roman"/>
          <w:b/>
          <w:sz w:val="26"/>
          <w:szCs w:val="26"/>
          <w:lang w:val="en-GB"/>
        </w:rPr>
      </w:pPr>
      <w:r w:rsidRPr="00AE43B8">
        <w:rPr>
          <w:rFonts w:ascii="Times New Roman" w:hAnsi="Times New Roman" w:cs="Times New Roman"/>
          <w:b/>
          <w:sz w:val="26"/>
          <w:szCs w:val="26"/>
          <w:lang w:val="en-GB"/>
        </w:rPr>
        <w:t>INDEPENDENT NATIONAL ELECTORAL</w:t>
      </w:r>
      <w:r w:rsidRPr="00AE43B8">
        <w:rPr>
          <w:rFonts w:ascii="Times New Roman" w:hAnsi="Times New Roman" w:cs="Times New Roman"/>
          <w:b/>
          <w:sz w:val="26"/>
          <w:szCs w:val="26"/>
          <w:lang w:val="en-GB"/>
        </w:rPr>
        <w:tab/>
      </w:r>
      <w:r w:rsidRPr="00AE43B8">
        <w:rPr>
          <w:rFonts w:ascii="Times New Roman" w:hAnsi="Times New Roman" w:cs="Times New Roman"/>
          <w:b/>
          <w:sz w:val="26"/>
          <w:szCs w:val="26"/>
          <w:lang w:val="en-GB"/>
        </w:rPr>
        <w:tab/>
        <w:t xml:space="preserve">  </w:t>
      </w:r>
    </w:p>
    <w:p w14:paraId="399812D6" w14:textId="3BB1B7DA" w:rsidR="00895844" w:rsidRPr="00DD38F2" w:rsidRDefault="00895844" w:rsidP="00895844">
      <w:pPr>
        <w:pStyle w:val="NoSpacing"/>
        <w:ind w:right="-540"/>
        <w:jc w:val="both"/>
        <w:rPr>
          <w:rFonts w:ascii="Times New Roman" w:hAnsi="Times New Roman" w:cs="Times New Roman"/>
          <w:sz w:val="26"/>
          <w:szCs w:val="26"/>
          <w:lang w:val="en-GB"/>
        </w:rPr>
      </w:pPr>
      <w:r w:rsidRPr="00AE43B8">
        <w:rPr>
          <w:rFonts w:ascii="Times New Roman" w:hAnsi="Times New Roman" w:cs="Times New Roman"/>
          <w:b/>
          <w:sz w:val="26"/>
          <w:szCs w:val="26"/>
          <w:lang w:val="en-GB"/>
        </w:rPr>
        <w:tab/>
        <w:t>COMMISSION (INEC)</w:t>
      </w:r>
      <w:r w:rsidRPr="00DD38F2">
        <w:rPr>
          <w:rFonts w:ascii="Times New Roman" w:hAnsi="Times New Roman" w:cs="Times New Roman"/>
          <w:sz w:val="26"/>
          <w:szCs w:val="26"/>
          <w:lang w:val="en-GB"/>
        </w:rPr>
        <w:tab/>
      </w:r>
      <w:r w:rsidRPr="00DD38F2">
        <w:rPr>
          <w:rFonts w:ascii="Times New Roman" w:hAnsi="Times New Roman" w:cs="Times New Roman"/>
          <w:sz w:val="26"/>
          <w:szCs w:val="26"/>
          <w:lang w:val="en-GB"/>
        </w:rPr>
        <w:tab/>
      </w:r>
      <w:r w:rsidRPr="00DD38F2">
        <w:rPr>
          <w:rFonts w:ascii="Times New Roman" w:hAnsi="Times New Roman" w:cs="Times New Roman"/>
          <w:sz w:val="26"/>
          <w:szCs w:val="26"/>
          <w:lang w:val="en-GB"/>
        </w:rPr>
        <w:tab/>
      </w:r>
      <w:r w:rsidRPr="00DD38F2">
        <w:rPr>
          <w:rFonts w:ascii="Times New Roman" w:hAnsi="Times New Roman" w:cs="Times New Roman"/>
          <w:sz w:val="26"/>
          <w:szCs w:val="26"/>
          <w:lang w:val="en-GB"/>
        </w:rPr>
        <w:tab/>
      </w:r>
      <w:r w:rsidRPr="00DD38F2">
        <w:rPr>
          <w:rFonts w:ascii="Times New Roman" w:hAnsi="Times New Roman" w:cs="Times New Roman"/>
          <w:sz w:val="26"/>
          <w:szCs w:val="26"/>
          <w:lang w:val="en-GB"/>
        </w:rPr>
        <w:tab/>
      </w:r>
      <w:r w:rsidRPr="00DD38F2">
        <w:rPr>
          <w:rFonts w:ascii="Times New Roman" w:hAnsi="Times New Roman" w:cs="Times New Roman"/>
          <w:sz w:val="26"/>
          <w:szCs w:val="26"/>
          <w:lang w:val="en-GB"/>
        </w:rPr>
        <w:tab/>
        <w:t xml:space="preserve">    </w:t>
      </w:r>
      <w:r w:rsidR="00D17DFA">
        <w:rPr>
          <w:rFonts w:ascii="Times New Roman" w:hAnsi="Times New Roman" w:cs="Times New Roman"/>
          <w:sz w:val="26"/>
          <w:szCs w:val="26"/>
          <w:lang w:val="en-GB"/>
        </w:rPr>
        <w:t xml:space="preserve">           DEFENDANTS</w:t>
      </w:r>
    </w:p>
    <w:p w14:paraId="1A175DE8" w14:textId="75E04DF5" w:rsidR="00895844" w:rsidRPr="00AE43B8" w:rsidRDefault="00895844" w:rsidP="00895844">
      <w:pPr>
        <w:pStyle w:val="NoSpacing"/>
        <w:jc w:val="both"/>
        <w:rPr>
          <w:rFonts w:ascii="Times New Roman" w:hAnsi="Times New Roman" w:cs="Times New Roman"/>
          <w:b/>
          <w:sz w:val="26"/>
          <w:szCs w:val="26"/>
          <w:lang w:val="en-GB"/>
        </w:rPr>
      </w:pPr>
      <w:r w:rsidRPr="00DD38F2">
        <w:rPr>
          <w:rFonts w:ascii="Times New Roman" w:hAnsi="Times New Roman" w:cs="Times New Roman"/>
          <w:sz w:val="26"/>
          <w:szCs w:val="26"/>
          <w:lang w:val="en-GB"/>
        </w:rPr>
        <w:t>3.</w:t>
      </w:r>
      <w:r w:rsidRPr="00DD38F2">
        <w:rPr>
          <w:rFonts w:ascii="Times New Roman" w:hAnsi="Times New Roman" w:cs="Times New Roman"/>
          <w:sz w:val="26"/>
          <w:szCs w:val="26"/>
          <w:lang w:val="en-GB"/>
        </w:rPr>
        <w:tab/>
      </w:r>
      <w:r w:rsidR="00D17DFA">
        <w:rPr>
          <w:rFonts w:ascii="Times New Roman" w:hAnsi="Times New Roman" w:cs="Times New Roman"/>
          <w:b/>
          <w:sz w:val="26"/>
          <w:szCs w:val="26"/>
          <w:lang w:val="en-GB"/>
        </w:rPr>
        <w:t>PRESIDENT OF THE SENATE &amp; 2 ORS</w:t>
      </w:r>
    </w:p>
    <w:p w14:paraId="32334204" w14:textId="7936CF82" w:rsidR="00895844" w:rsidRDefault="00895844" w:rsidP="00D17DFA">
      <w:pPr>
        <w:pStyle w:val="NoSpacing"/>
        <w:ind w:right="-630"/>
        <w:jc w:val="both"/>
        <w:rPr>
          <w:rFonts w:ascii="Times New Roman" w:hAnsi="Times New Roman"/>
          <w:b/>
          <w:sz w:val="28"/>
          <w:szCs w:val="28"/>
        </w:rPr>
      </w:pPr>
      <w:r w:rsidRPr="00AE43B8">
        <w:rPr>
          <w:rFonts w:ascii="Times New Roman" w:hAnsi="Times New Roman" w:cs="Times New Roman"/>
          <w:b/>
          <w:sz w:val="26"/>
          <w:szCs w:val="26"/>
          <w:lang w:val="en-GB"/>
        </w:rPr>
        <w:tab/>
      </w:r>
    </w:p>
    <w:p w14:paraId="43F1B550" w14:textId="40405A1E" w:rsidR="007314B4" w:rsidRPr="007314B4" w:rsidRDefault="007314B4" w:rsidP="007314B4">
      <w:pPr>
        <w:jc w:val="center"/>
        <w:rPr>
          <w:rFonts w:ascii="Tahoma" w:hAnsi="Tahoma" w:cs="Tahoma"/>
          <w:b/>
          <w:sz w:val="32"/>
          <w:szCs w:val="32"/>
          <w:u w:val="single"/>
        </w:rPr>
      </w:pPr>
      <w:r w:rsidRPr="007314B4">
        <w:rPr>
          <w:rFonts w:ascii="Tahoma" w:hAnsi="Tahoma" w:cs="Tahoma"/>
          <w:b/>
          <w:sz w:val="32"/>
          <w:szCs w:val="32"/>
          <w:u w:val="single"/>
        </w:rPr>
        <w:t>JUDGEMENT</w:t>
      </w:r>
    </w:p>
    <w:p w14:paraId="5677D9FC" w14:textId="3B807300" w:rsidR="003C75B0" w:rsidRDefault="003C75B0" w:rsidP="003C75B0">
      <w:pPr>
        <w:tabs>
          <w:tab w:val="left" w:pos="6180"/>
        </w:tabs>
        <w:spacing w:line="360" w:lineRule="auto"/>
        <w:jc w:val="both"/>
        <w:rPr>
          <w:rFonts w:ascii="Tahoma" w:hAnsi="Tahoma" w:cs="Tahoma"/>
          <w:sz w:val="32"/>
          <w:szCs w:val="32"/>
        </w:rPr>
      </w:pPr>
      <w:r>
        <w:rPr>
          <w:rFonts w:ascii="Tahoma" w:hAnsi="Tahoma" w:cs="Tahoma"/>
          <w:sz w:val="32"/>
          <w:szCs w:val="32"/>
        </w:rPr>
        <w:t>By</w:t>
      </w:r>
      <w:r w:rsidR="00297635" w:rsidRPr="009C6DB6">
        <w:rPr>
          <w:rFonts w:ascii="Tahoma" w:hAnsi="Tahoma" w:cs="Tahoma"/>
          <w:sz w:val="32"/>
          <w:szCs w:val="32"/>
        </w:rPr>
        <w:t xml:space="preserve"> an Originating Summon</w:t>
      </w:r>
      <w:r>
        <w:rPr>
          <w:rFonts w:ascii="Tahoma" w:hAnsi="Tahoma" w:cs="Tahoma"/>
          <w:sz w:val="32"/>
          <w:szCs w:val="32"/>
        </w:rPr>
        <w:t>s</w:t>
      </w:r>
      <w:r w:rsidR="00D17DFA">
        <w:rPr>
          <w:rFonts w:ascii="Tahoma" w:hAnsi="Tahoma" w:cs="Tahoma"/>
          <w:sz w:val="32"/>
          <w:szCs w:val="32"/>
        </w:rPr>
        <w:t xml:space="preserve"> dated and filed on the 17</w:t>
      </w:r>
      <w:r w:rsidR="00297635" w:rsidRPr="009C6DB6">
        <w:rPr>
          <w:rFonts w:ascii="Tahoma" w:hAnsi="Tahoma" w:cs="Tahoma"/>
          <w:sz w:val="32"/>
          <w:szCs w:val="32"/>
          <w:vertAlign w:val="superscript"/>
        </w:rPr>
        <w:t>th</w:t>
      </w:r>
      <w:r w:rsidR="00D17DFA">
        <w:rPr>
          <w:rFonts w:ascii="Tahoma" w:hAnsi="Tahoma" w:cs="Tahoma"/>
          <w:sz w:val="32"/>
          <w:szCs w:val="32"/>
        </w:rPr>
        <w:t xml:space="preserve"> day of February</w:t>
      </w:r>
      <w:r w:rsidR="00297635" w:rsidRPr="009C6DB6">
        <w:rPr>
          <w:rFonts w:ascii="Tahoma" w:hAnsi="Tahoma" w:cs="Tahoma"/>
          <w:sz w:val="32"/>
          <w:szCs w:val="32"/>
        </w:rPr>
        <w:t>, 2021</w:t>
      </w:r>
      <w:r>
        <w:rPr>
          <w:rFonts w:ascii="Tahoma" w:hAnsi="Tahoma" w:cs="Tahoma"/>
          <w:sz w:val="32"/>
          <w:szCs w:val="32"/>
        </w:rPr>
        <w:t xml:space="preserve">, </w:t>
      </w:r>
      <w:r w:rsidR="00D17DFA">
        <w:rPr>
          <w:rFonts w:ascii="Tahoma" w:hAnsi="Tahoma" w:cs="Tahoma"/>
          <w:sz w:val="32"/>
          <w:szCs w:val="32"/>
        </w:rPr>
        <w:t xml:space="preserve">brought pursuant to Section 91 and 113 of the Constitution of the Federal Republic of Nigeria 1999 as amended. Order 3 Rules 7 and 8 of the Federal High Court (Civil Procedure) Rules 2019 and under the inherent jurisdiction of the Honourable court. </w:t>
      </w:r>
      <w:r w:rsidR="00D87F4A">
        <w:rPr>
          <w:rFonts w:ascii="Tahoma" w:hAnsi="Tahoma" w:cs="Tahoma"/>
          <w:sz w:val="32"/>
          <w:szCs w:val="32"/>
        </w:rPr>
        <w:t>The</w:t>
      </w:r>
      <w:r w:rsidRPr="00DC32E3">
        <w:rPr>
          <w:rFonts w:ascii="Tahoma" w:hAnsi="Tahoma" w:cs="Tahoma"/>
          <w:sz w:val="28"/>
          <w:szCs w:val="28"/>
        </w:rPr>
        <w:t xml:space="preserve"> </w:t>
      </w:r>
      <w:r w:rsidR="00D87F4A">
        <w:rPr>
          <w:rFonts w:ascii="Tahoma" w:hAnsi="Tahoma" w:cs="Tahoma"/>
          <w:sz w:val="32"/>
          <w:szCs w:val="32"/>
        </w:rPr>
        <w:t>plaintiff</w:t>
      </w:r>
      <w:r w:rsidR="00D87F4A" w:rsidRPr="003C75B0">
        <w:rPr>
          <w:rFonts w:ascii="Tahoma" w:hAnsi="Tahoma" w:cs="Tahoma"/>
          <w:sz w:val="32"/>
          <w:szCs w:val="32"/>
        </w:rPr>
        <w:t xml:space="preserve"> seek</w:t>
      </w:r>
      <w:r w:rsidRPr="003C75B0">
        <w:rPr>
          <w:rFonts w:ascii="Tahoma" w:hAnsi="Tahoma" w:cs="Tahoma"/>
          <w:sz w:val="32"/>
          <w:szCs w:val="32"/>
        </w:rPr>
        <w:t xml:space="preserve"> the determination of the following questions: </w:t>
      </w:r>
    </w:p>
    <w:p w14:paraId="63F030C0" w14:textId="77777777" w:rsidR="00A9274E" w:rsidRPr="00A9274E" w:rsidRDefault="00A9274E" w:rsidP="00A9274E">
      <w:pPr>
        <w:pStyle w:val="ListParagraph"/>
        <w:numPr>
          <w:ilvl w:val="0"/>
          <w:numId w:val="9"/>
        </w:numPr>
        <w:spacing w:after="0" w:line="360" w:lineRule="auto"/>
        <w:jc w:val="both"/>
        <w:rPr>
          <w:rFonts w:ascii="Tahoma" w:hAnsi="Tahoma" w:cs="Tahoma"/>
          <w:i/>
          <w:sz w:val="32"/>
          <w:szCs w:val="32"/>
        </w:rPr>
      </w:pPr>
      <w:r w:rsidRPr="00A9274E">
        <w:rPr>
          <w:rFonts w:ascii="Tahoma" w:hAnsi="Tahoma" w:cs="Tahoma"/>
          <w:i/>
          <w:sz w:val="32"/>
          <w:szCs w:val="32"/>
        </w:rPr>
        <w:t xml:space="preserve">Whether the Benue State House of Assembly, presently consisting of 30 members, being less than three or four times the number of seats which Benue State has in the House of Representatives and not consisting of the number of seats as envisaged by </w:t>
      </w:r>
      <w:r w:rsidRPr="00A9274E">
        <w:rPr>
          <w:rFonts w:ascii="Tahoma" w:hAnsi="Tahoma" w:cs="Tahoma"/>
          <w:b/>
          <w:i/>
          <w:sz w:val="32"/>
          <w:szCs w:val="32"/>
        </w:rPr>
        <w:t xml:space="preserve">Sections </w:t>
      </w:r>
      <w:r w:rsidRPr="00A9274E">
        <w:rPr>
          <w:rFonts w:ascii="Tahoma" w:hAnsi="Tahoma" w:cs="Tahoma"/>
          <w:b/>
          <w:i/>
          <w:sz w:val="32"/>
          <w:szCs w:val="32"/>
        </w:rPr>
        <w:lastRenderedPageBreak/>
        <w:t>91 and 112</w:t>
      </w:r>
      <w:r w:rsidRPr="00A9274E">
        <w:rPr>
          <w:rFonts w:ascii="Tahoma" w:hAnsi="Tahoma" w:cs="Tahoma"/>
          <w:i/>
          <w:sz w:val="32"/>
          <w:szCs w:val="32"/>
        </w:rPr>
        <w:t xml:space="preserve"> of the Constitution of the Federal Republic of Nigeria, 1999, as amended, is properly constituted.</w:t>
      </w:r>
    </w:p>
    <w:p w14:paraId="108B10CB" w14:textId="77777777" w:rsidR="00A9274E" w:rsidRPr="00A9274E" w:rsidRDefault="00A9274E" w:rsidP="00A9274E">
      <w:pPr>
        <w:pStyle w:val="ListParagraph"/>
        <w:spacing w:after="0" w:line="360" w:lineRule="auto"/>
        <w:jc w:val="both"/>
        <w:rPr>
          <w:rFonts w:ascii="Tahoma" w:hAnsi="Tahoma" w:cs="Tahoma"/>
          <w:i/>
          <w:sz w:val="32"/>
          <w:szCs w:val="32"/>
        </w:rPr>
      </w:pPr>
    </w:p>
    <w:p w14:paraId="420FE375" w14:textId="77777777" w:rsidR="00A9274E" w:rsidRPr="00A9274E" w:rsidRDefault="00A9274E" w:rsidP="00A9274E">
      <w:pPr>
        <w:pStyle w:val="ListParagraph"/>
        <w:numPr>
          <w:ilvl w:val="0"/>
          <w:numId w:val="9"/>
        </w:numPr>
        <w:spacing w:after="0" w:line="360" w:lineRule="auto"/>
        <w:jc w:val="both"/>
        <w:rPr>
          <w:rFonts w:ascii="Tahoma" w:hAnsi="Tahoma" w:cs="Tahoma"/>
          <w:i/>
          <w:sz w:val="32"/>
          <w:szCs w:val="32"/>
        </w:rPr>
      </w:pPr>
      <w:r w:rsidRPr="00A9274E">
        <w:rPr>
          <w:rFonts w:ascii="Tahoma" w:hAnsi="Tahoma" w:cs="Tahoma"/>
          <w:i/>
          <w:sz w:val="32"/>
          <w:szCs w:val="32"/>
        </w:rPr>
        <w:t>Whether the continued suppression of Ukum II (Afia) State Constituency seat of Benue State by the 1</w:t>
      </w:r>
      <w:r w:rsidRPr="00A9274E">
        <w:rPr>
          <w:rFonts w:ascii="Tahoma" w:hAnsi="Tahoma" w:cs="Tahoma"/>
          <w:i/>
          <w:sz w:val="32"/>
          <w:szCs w:val="32"/>
          <w:vertAlign w:val="superscript"/>
        </w:rPr>
        <w:t>st</w:t>
      </w:r>
      <w:r w:rsidRPr="00A9274E">
        <w:rPr>
          <w:rFonts w:ascii="Tahoma" w:hAnsi="Tahoma" w:cs="Tahoma"/>
          <w:i/>
          <w:sz w:val="32"/>
          <w:szCs w:val="32"/>
        </w:rPr>
        <w:t xml:space="preserve"> Defendant, same having existed since 1979, thereby leaving the Benue State Assembly seats less than at least 33, does not violate the provisions of  </w:t>
      </w:r>
      <w:r w:rsidRPr="00A9274E">
        <w:rPr>
          <w:rFonts w:ascii="Tahoma" w:hAnsi="Tahoma" w:cs="Tahoma"/>
          <w:b/>
          <w:i/>
          <w:sz w:val="32"/>
          <w:szCs w:val="32"/>
        </w:rPr>
        <w:t>Sections 91 and 112</w:t>
      </w:r>
      <w:r w:rsidRPr="00A9274E">
        <w:rPr>
          <w:rFonts w:ascii="Tahoma" w:hAnsi="Tahoma" w:cs="Tahoma"/>
          <w:i/>
          <w:sz w:val="32"/>
          <w:szCs w:val="32"/>
        </w:rPr>
        <w:t xml:space="preserve"> of the Constitution of the Federal Republic of Nigeria, 1999, as amended. </w:t>
      </w:r>
    </w:p>
    <w:p w14:paraId="7695E3AE" w14:textId="77777777" w:rsidR="00A9274E" w:rsidRPr="00A9274E" w:rsidRDefault="00A9274E" w:rsidP="00A9274E">
      <w:pPr>
        <w:spacing w:after="0" w:line="360" w:lineRule="auto"/>
        <w:jc w:val="both"/>
        <w:rPr>
          <w:rFonts w:ascii="Tahoma" w:hAnsi="Tahoma" w:cs="Tahoma"/>
          <w:i/>
          <w:sz w:val="32"/>
          <w:szCs w:val="32"/>
        </w:rPr>
      </w:pPr>
    </w:p>
    <w:p w14:paraId="6F4C84CB" w14:textId="77777777" w:rsidR="00A9274E" w:rsidRPr="00A9274E" w:rsidRDefault="00A9274E" w:rsidP="00A9274E">
      <w:pPr>
        <w:pStyle w:val="ListParagraph"/>
        <w:numPr>
          <w:ilvl w:val="0"/>
          <w:numId w:val="9"/>
        </w:numPr>
        <w:spacing w:after="0" w:line="360" w:lineRule="auto"/>
        <w:jc w:val="both"/>
        <w:rPr>
          <w:rFonts w:ascii="Tahoma" w:hAnsi="Tahoma" w:cs="Tahoma"/>
          <w:i/>
          <w:sz w:val="32"/>
          <w:szCs w:val="32"/>
        </w:rPr>
      </w:pPr>
      <w:r w:rsidRPr="00A9274E">
        <w:rPr>
          <w:rFonts w:ascii="Tahoma" w:hAnsi="Tahoma" w:cs="Tahoma"/>
          <w:i/>
          <w:sz w:val="32"/>
          <w:szCs w:val="32"/>
        </w:rPr>
        <w:t xml:space="preserve"> Whether the continued refusal, neglect and the failure of the 1st defendant to recognize and conduct elections into the  Ukum II (Afia) State Constituency seat of Benue State, same having existed since 1979 is justifiable under the Constitution of the Federal Republic of Nigeria 1999, as amended.  </w:t>
      </w:r>
    </w:p>
    <w:p w14:paraId="658F3FE1" w14:textId="77777777" w:rsidR="00A9274E" w:rsidRPr="00A9274E" w:rsidRDefault="00A9274E" w:rsidP="00A9274E">
      <w:pPr>
        <w:spacing w:after="0" w:line="360" w:lineRule="auto"/>
        <w:jc w:val="both"/>
        <w:rPr>
          <w:rFonts w:ascii="Tahoma" w:hAnsi="Tahoma" w:cs="Tahoma"/>
          <w:i/>
          <w:sz w:val="32"/>
          <w:szCs w:val="32"/>
        </w:rPr>
      </w:pPr>
    </w:p>
    <w:p w14:paraId="43927660" w14:textId="77777777" w:rsidR="00A9274E" w:rsidRPr="00A9274E" w:rsidRDefault="00A9274E" w:rsidP="00A9274E">
      <w:pPr>
        <w:pStyle w:val="ListParagraph"/>
        <w:numPr>
          <w:ilvl w:val="0"/>
          <w:numId w:val="9"/>
        </w:numPr>
        <w:spacing w:after="0" w:line="360" w:lineRule="auto"/>
        <w:jc w:val="both"/>
        <w:rPr>
          <w:rFonts w:ascii="Tahoma" w:hAnsi="Tahoma" w:cs="Tahoma"/>
          <w:i/>
          <w:sz w:val="32"/>
          <w:szCs w:val="32"/>
        </w:rPr>
      </w:pPr>
      <w:r w:rsidRPr="00A9274E">
        <w:rPr>
          <w:rFonts w:ascii="Tahoma" w:hAnsi="Tahoma" w:cs="Tahoma"/>
          <w:i/>
          <w:sz w:val="32"/>
          <w:szCs w:val="32"/>
        </w:rPr>
        <w:t>Whether the refusal, neglect and the failure of the 2</w:t>
      </w:r>
      <w:r w:rsidRPr="00A9274E">
        <w:rPr>
          <w:rFonts w:ascii="Tahoma" w:hAnsi="Tahoma" w:cs="Tahoma"/>
          <w:i/>
          <w:sz w:val="32"/>
          <w:szCs w:val="32"/>
          <w:vertAlign w:val="superscript"/>
        </w:rPr>
        <w:t>nd</w:t>
      </w:r>
      <w:r w:rsidRPr="00A9274E">
        <w:rPr>
          <w:rFonts w:ascii="Tahoma" w:hAnsi="Tahoma" w:cs="Tahoma"/>
          <w:i/>
          <w:sz w:val="32"/>
          <w:szCs w:val="32"/>
        </w:rPr>
        <w:t>, 3</w:t>
      </w:r>
      <w:r w:rsidRPr="00A9274E">
        <w:rPr>
          <w:rFonts w:ascii="Tahoma" w:hAnsi="Tahoma" w:cs="Tahoma"/>
          <w:i/>
          <w:sz w:val="32"/>
          <w:szCs w:val="32"/>
          <w:vertAlign w:val="superscript"/>
        </w:rPr>
        <w:t>rd</w:t>
      </w:r>
      <w:r w:rsidRPr="00A9274E">
        <w:rPr>
          <w:rFonts w:ascii="Tahoma" w:hAnsi="Tahoma" w:cs="Tahoma"/>
          <w:i/>
          <w:sz w:val="32"/>
          <w:szCs w:val="32"/>
        </w:rPr>
        <w:t xml:space="preserve"> and 4</w:t>
      </w:r>
      <w:r w:rsidRPr="00A9274E">
        <w:rPr>
          <w:rFonts w:ascii="Tahoma" w:hAnsi="Tahoma" w:cs="Tahoma"/>
          <w:i/>
          <w:sz w:val="32"/>
          <w:szCs w:val="32"/>
          <w:vertAlign w:val="superscript"/>
        </w:rPr>
        <w:t>th</w:t>
      </w:r>
      <w:r w:rsidRPr="00A9274E">
        <w:rPr>
          <w:rFonts w:ascii="Tahoma" w:hAnsi="Tahoma" w:cs="Tahoma"/>
          <w:i/>
          <w:sz w:val="32"/>
          <w:szCs w:val="32"/>
        </w:rPr>
        <w:t xml:space="preserve"> defendants to recognize the  Ukum II (Afia) State Constituency seat of Benue State, same having existed since 1979 is justifiable under the Constitution of the Federal Republic of Nigeria 1999, as amended.</w:t>
      </w:r>
    </w:p>
    <w:p w14:paraId="64D42055" w14:textId="77777777" w:rsidR="00A9274E" w:rsidRPr="00A9274E" w:rsidRDefault="00A9274E" w:rsidP="00A9274E">
      <w:pPr>
        <w:spacing w:after="0" w:line="360" w:lineRule="auto"/>
        <w:jc w:val="both"/>
        <w:rPr>
          <w:rFonts w:ascii="Tahoma" w:hAnsi="Tahoma" w:cs="Tahoma"/>
          <w:i/>
          <w:sz w:val="32"/>
          <w:szCs w:val="32"/>
        </w:rPr>
      </w:pPr>
    </w:p>
    <w:p w14:paraId="38E94674" w14:textId="77777777" w:rsidR="00A9274E" w:rsidRPr="00A9274E" w:rsidRDefault="00A9274E" w:rsidP="00A9274E">
      <w:pPr>
        <w:pStyle w:val="ListParagraph"/>
        <w:numPr>
          <w:ilvl w:val="0"/>
          <w:numId w:val="9"/>
        </w:numPr>
        <w:spacing w:after="0" w:line="360" w:lineRule="auto"/>
        <w:jc w:val="both"/>
        <w:rPr>
          <w:rFonts w:ascii="Tahoma" w:hAnsi="Tahoma" w:cs="Tahoma"/>
          <w:i/>
          <w:sz w:val="32"/>
          <w:szCs w:val="32"/>
        </w:rPr>
      </w:pPr>
      <w:r w:rsidRPr="00A9274E">
        <w:rPr>
          <w:rFonts w:ascii="Tahoma" w:hAnsi="Tahoma" w:cs="Tahoma"/>
          <w:i/>
          <w:sz w:val="32"/>
          <w:szCs w:val="32"/>
        </w:rPr>
        <w:lastRenderedPageBreak/>
        <w:t>Whether the Defendant is entitled under the Constitution of the Federal Republic of Nigeria, 1999 as amended, to pick and choose out of the list of State constituencies and conduct elections thereto to the exclusion of the  Ukum II (Afia) State Constituency seat of Benue State, same having existed since 1979.</w:t>
      </w:r>
    </w:p>
    <w:p w14:paraId="6840A75B" w14:textId="77777777" w:rsidR="00A9274E" w:rsidRPr="00A9274E" w:rsidRDefault="00A9274E" w:rsidP="00A9274E">
      <w:pPr>
        <w:pStyle w:val="ListParagraph"/>
        <w:spacing w:after="0" w:line="360" w:lineRule="auto"/>
        <w:jc w:val="both"/>
        <w:rPr>
          <w:rFonts w:ascii="Tahoma" w:hAnsi="Tahoma" w:cs="Tahoma"/>
          <w:i/>
          <w:sz w:val="32"/>
          <w:szCs w:val="32"/>
        </w:rPr>
      </w:pPr>
    </w:p>
    <w:p w14:paraId="13613863" w14:textId="77777777" w:rsidR="00A9274E" w:rsidRPr="00A9274E" w:rsidRDefault="00A9274E" w:rsidP="00A9274E">
      <w:pPr>
        <w:pStyle w:val="ListParagraph"/>
        <w:numPr>
          <w:ilvl w:val="0"/>
          <w:numId w:val="9"/>
        </w:numPr>
        <w:spacing w:after="0" w:line="360" w:lineRule="auto"/>
        <w:jc w:val="both"/>
        <w:rPr>
          <w:rFonts w:ascii="Tahoma" w:hAnsi="Tahoma" w:cs="Tahoma"/>
          <w:i/>
          <w:sz w:val="32"/>
          <w:szCs w:val="32"/>
        </w:rPr>
      </w:pPr>
      <w:r w:rsidRPr="00A9274E">
        <w:rPr>
          <w:rFonts w:ascii="Tahoma" w:hAnsi="Tahoma" w:cs="Tahoma"/>
          <w:i/>
          <w:sz w:val="32"/>
          <w:szCs w:val="32"/>
        </w:rPr>
        <w:t xml:space="preserve">Whether in the light of the provisions of Sections 91, 112, 113 and 315 (2) (4) (b) of the constitution of the Federal Republic of Nigeria 1999 as amended, the Plaintiff is not entitled to an order compelling the Defendant to recognize and conduct elections into the  Ukum II (Afia) State Constituency seat of Benue State, same having existed since 1979.  </w:t>
      </w:r>
    </w:p>
    <w:p w14:paraId="13BCD7C7" w14:textId="77777777" w:rsidR="00A9274E" w:rsidRPr="00C13B96" w:rsidRDefault="00A9274E" w:rsidP="00A9274E">
      <w:pPr>
        <w:spacing w:after="0" w:line="240" w:lineRule="auto"/>
        <w:jc w:val="both"/>
        <w:rPr>
          <w:rFonts w:ascii="Constantia" w:hAnsi="Constantia"/>
          <w:b/>
          <w:sz w:val="28"/>
          <w:szCs w:val="28"/>
        </w:rPr>
      </w:pPr>
    </w:p>
    <w:p w14:paraId="780E7184" w14:textId="4887E807" w:rsidR="002F1914" w:rsidRDefault="003C75B0" w:rsidP="002F1914">
      <w:pPr>
        <w:spacing w:after="0" w:line="360" w:lineRule="auto"/>
        <w:jc w:val="both"/>
        <w:rPr>
          <w:rFonts w:ascii="Tahoma" w:hAnsi="Tahoma" w:cs="Tahoma"/>
          <w:sz w:val="32"/>
          <w:szCs w:val="32"/>
        </w:rPr>
      </w:pPr>
      <w:r w:rsidRPr="003C75B0">
        <w:rPr>
          <w:rFonts w:ascii="Tahoma" w:hAnsi="Tahoma" w:cs="Tahoma"/>
          <w:sz w:val="32"/>
          <w:szCs w:val="32"/>
        </w:rPr>
        <w:t xml:space="preserve">Upon the determination of the above questions, the plaintiff seek the following reliefs from this </w:t>
      </w:r>
      <w:r w:rsidR="00B63453" w:rsidRPr="003C75B0">
        <w:rPr>
          <w:rFonts w:ascii="Tahoma" w:hAnsi="Tahoma" w:cs="Tahoma"/>
          <w:sz w:val="32"/>
          <w:szCs w:val="32"/>
        </w:rPr>
        <w:t>Honorable</w:t>
      </w:r>
      <w:r w:rsidRPr="003C75B0">
        <w:rPr>
          <w:rFonts w:ascii="Tahoma" w:hAnsi="Tahoma" w:cs="Tahoma"/>
          <w:sz w:val="32"/>
          <w:szCs w:val="32"/>
        </w:rPr>
        <w:t xml:space="preserve"> court;</w:t>
      </w:r>
      <w:r w:rsidR="002F1914">
        <w:rPr>
          <w:rFonts w:ascii="Tahoma" w:hAnsi="Tahoma" w:cs="Tahoma"/>
          <w:sz w:val="32"/>
          <w:szCs w:val="32"/>
        </w:rPr>
        <w:t xml:space="preserve"> </w:t>
      </w:r>
    </w:p>
    <w:p w14:paraId="5D37A500" w14:textId="5D25D0CF" w:rsidR="003C75B0" w:rsidRPr="003C75B0" w:rsidRDefault="003C75B0" w:rsidP="002F1914">
      <w:pPr>
        <w:spacing w:after="0" w:line="360" w:lineRule="auto"/>
        <w:jc w:val="both"/>
        <w:rPr>
          <w:rFonts w:ascii="Tahoma" w:hAnsi="Tahoma" w:cs="Tahoma"/>
          <w:b/>
          <w:i/>
          <w:sz w:val="32"/>
          <w:szCs w:val="32"/>
        </w:rPr>
      </w:pPr>
      <w:r w:rsidRPr="003C75B0">
        <w:rPr>
          <w:rFonts w:ascii="Tahoma" w:hAnsi="Tahoma" w:cs="Tahoma"/>
          <w:sz w:val="32"/>
          <w:szCs w:val="32"/>
        </w:rPr>
        <w:t xml:space="preserve">  </w:t>
      </w:r>
    </w:p>
    <w:p w14:paraId="5F6E6BD4" w14:textId="77777777" w:rsidR="00A9274E" w:rsidRPr="00A9274E" w:rsidRDefault="00A9274E" w:rsidP="00FB5EB3">
      <w:pPr>
        <w:pStyle w:val="ListParagraph"/>
        <w:numPr>
          <w:ilvl w:val="0"/>
          <w:numId w:val="10"/>
        </w:numPr>
        <w:spacing w:after="0" w:line="360" w:lineRule="auto"/>
        <w:jc w:val="both"/>
        <w:rPr>
          <w:rFonts w:ascii="Tahoma" w:hAnsi="Tahoma" w:cs="Tahoma"/>
          <w:i/>
          <w:sz w:val="32"/>
          <w:szCs w:val="32"/>
        </w:rPr>
      </w:pPr>
      <w:r w:rsidRPr="00A9274E">
        <w:rPr>
          <w:rFonts w:ascii="Tahoma" w:hAnsi="Tahoma" w:cs="Tahoma"/>
          <w:i/>
          <w:sz w:val="32"/>
          <w:szCs w:val="32"/>
        </w:rPr>
        <w:t xml:space="preserve">A Declaration that the continuous composition of the Benue State House of Assembly, consisting of 30 members, being less than three or four times the number of seats which Benue State has in the House of Representatives divided in a way to reflect equal population and or not consisting of the number of seats is contrary and does not conform to the provisions of sections 91 and 112 of </w:t>
      </w:r>
      <w:r w:rsidRPr="00A9274E">
        <w:rPr>
          <w:rFonts w:ascii="Tahoma" w:hAnsi="Tahoma" w:cs="Tahoma"/>
          <w:i/>
          <w:sz w:val="32"/>
          <w:szCs w:val="32"/>
        </w:rPr>
        <w:lastRenderedPageBreak/>
        <w:t>the Constitution of the Federal Republic of Nigeria 1999 as amended.</w:t>
      </w:r>
    </w:p>
    <w:p w14:paraId="2A2B9F6D" w14:textId="77777777" w:rsidR="00A9274E" w:rsidRPr="00A9274E" w:rsidRDefault="00A9274E" w:rsidP="00FB5EB3">
      <w:pPr>
        <w:pStyle w:val="ListParagraph"/>
        <w:tabs>
          <w:tab w:val="left" w:pos="6660"/>
        </w:tabs>
        <w:spacing w:after="0" w:line="360" w:lineRule="auto"/>
        <w:jc w:val="both"/>
        <w:rPr>
          <w:rFonts w:ascii="Tahoma" w:hAnsi="Tahoma" w:cs="Tahoma"/>
          <w:i/>
          <w:sz w:val="32"/>
          <w:szCs w:val="32"/>
        </w:rPr>
      </w:pPr>
      <w:r w:rsidRPr="00A9274E">
        <w:rPr>
          <w:rFonts w:ascii="Tahoma" w:hAnsi="Tahoma" w:cs="Tahoma"/>
          <w:i/>
          <w:sz w:val="32"/>
          <w:szCs w:val="32"/>
        </w:rPr>
        <w:tab/>
      </w:r>
    </w:p>
    <w:p w14:paraId="668FD24A" w14:textId="77777777" w:rsidR="00A9274E" w:rsidRPr="00A9274E" w:rsidRDefault="00A9274E" w:rsidP="00FB5EB3">
      <w:pPr>
        <w:pStyle w:val="ListParagraph"/>
        <w:numPr>
          <w:ilvl w:val="0"/>
          <w:numId w:val="10"/>
        </w:numPr>
        <w:spacing w:after="0" w:line="360" w:lineRule="auto"/>
        <w:jc w:val="both"/>
        <w:rPr>
          <w:rFonts w:ascii="Tahoma" w:hAnsi="Tahoma" w:cs="Tahoma"/>
          <w:i/>
          <w:sz w:val="32"/>
          <w:szCs w:val="32"/>
        </w:rPr>
      </w:pPr>
      <w:r w:rsidRPr="00A9274E">
        <w:rPr>
          <w:rFonts w:ascii="Tahoma" w:hAnsi="Tahoma" w:cs="Tahoma"/>
          <w:i/>
          <w:sz w:val="32"/>
          <w:szCs w:val="32"/>
        </w:rPr>
        <w:t>A Declaration that the continued suppression of Ukum II (Afia) State Constituency seat of Benue State by the 1</w:t>
      </w:r>
      <w:r w:rsidRPr="00A9274E">
        <w:rPr>
          <w:rFonts w:ascii="Tahoma" w:hAnsi="Tahoma" w:cs="Tahoma"/>
          <w:i/>
          <w:sz w:val="32"/>
          <w:szCs w:val="32"/>
          <w:vertAlign w:val="superscript"/>
        </w:rPr>
        <w:t>st</w:t>
      </w:r>
      <w:r w:rsidRPr="00A9274E">
        <w:rPr>
          <w:rFonts w:ascii="Tahoma" w:hAnsi="Tahoma" w:cs="Tahoma"/>
          <w:i/>
          <w:sz w:val="32"/>
          <w:szCs w:val="32"/>
        </w:rPr>
        <w:t xml:space="preserve"> Defendant, same having existed since 1979, thereby leaving the Benue State Assembly seats less than at least 33, violates the provisions of  </w:t>
      </w:r>
      <w:r w:rsidRPr="00A9274E">
        <w:rPr>
          <w:rFonts w:ascii="Tahoma" w:hAnsi="Tahoma" w:cs="Tahoma"/>
          <w:b/>
          <w:i/>
          <w:sz w:val="32"/>
          <w:szCs w:val="32"/>
        </w:rPr>
        <w:t>Sections 91 and 112</w:t>
      </w:r>
      <w:r w:rsidRPr="00A9274E">
        <w:rPr>
          <w:rFonts w:ascii="Tahoma" w:hAnsi="Tahoma" w:cs="Tahoma"/>
          <w:i/>
          <w:sz w:val="32"/>
          <w:szCs w:val="32"/>
        </w:rPr>
        <w:t xml:space="preserve"> of the Constitution of the Federal Republic of Nigeria, 1999, as amended. </w:t>
      </w:r>
    </w:p>
    <w:p w14:paraId="36835BD7" w14:textId="77777777" w:rsidR="00A9274E" w:rsidRPr="00A9274E" w:rsidRDefault="00A9274E" w:rsidP="00FB5EB3">
      <w:pPr>
        <w:spacing w:after="0" w:line="360" w:lineRule="auto"/>
        <w:jc w:val="both"/>
        <w:rPr>
          <w:rFonts w:ascii="Tahoma" w:hAnsi="Tahoma" w:cs="Tahoma"/>
          <w:i/>
          <w:sz w:val="32"/>
          <w:szCs w:val="32"/>
        </w:rPr>
      </w:pPr>
    </w:p>
    <w:p w14:paraId="686723B7" w14:textId="77777777" w:rsidR="00A9274E" w:rsidRPr="00A9274E" w:rsidRDefault="00A9274E" w:rsidP="00FB5EB3">
      <w:pPr>
        <w:pStyle w:val="ListParagraph"/>
        <w:numPr>
          <w:ilvl w:val="0"/>
          <w:numId w:val="10"/>
        </w:numPr>
        <w:spacing w:after="0" w:line="360" w:lineRule="auto"/>
        <w:jc w:val="both"/>
        <w:rPr>
          <w:rFonts w:ascii="Tahoma" w:hAnsi="Tahoma" w:cs="Tahoma"/>
          <w:i/>
          <w:sz w:val="32"/>
          <w:szCs w:val="32"/>
        </w:rPr>
      </w:pPr>
      <w:r w:rsidRPr="00A9274E">
        <w:rPr>
          <w:rFonts w:ascii="Tahoma" w:hAnsi="Tahoma" w:cs="Tahoma"/>
          <w:i/>
          <w:sz w:val="32"/>
          <w:szCs w:val="32"/>
        </w:rPr>
        <w:t>A declaration that the refusal, neglect and the failure of the 2</w:t>
      </w:r>
      <w:r w:rsidRPr="00A9274E">
        <w:rPr>
          <w:rFonts w:ascii="Tahoma" w:hAnsi="Tahoma" w:cs="Tahoma"/>
          <w:i/>
          <w:sz w:val="32"/>
          <w:szCs w:val="32"/>
          <w:vertAlign w:val="superscript"/>
        </w:rPr>
        <w:t>nd</w:t>
      </w:r>
      <w:r w:rsidRPr="00A9274E">
        <w:rPr>
          <w:rFonts w:ascii="Tahoma" w:hAnsi="Tahoma" w:cs="Tahoma"/>
          <w:i/>
          <w:sz w:val="32"/>
          <w:szCs w:val="32"/>
        </w:rPr>
        <w:t>, 3</w:t>
      </w:r>
      <w:r w:rsidRPr="00A9274E">
        <w:rPr>
          <w:rFonts w:ascii="Tahoma" w:hAnsi="Tahoma" w:cs="Tahoma"/>
          <w:i/>
          <w:sz w:val="32"/>
          <w:szCs w:val="32"/>
          <w:vertAlign w:val="superscript"/>
        </w:rPr>
        <w:t>rd</w:t>
      </w:r>
      <w:r w:rsidRPr="00A9274E">
        <w:rPr>
          <w:rFonts w:ascii="Tahoma" w:hAnsi="Tahoma" w:cs="Tahoma"/>
          <w:i/>
          <w:sz w:val="32"/>
          <w:szCs w:val="32"/>
        </w:rPr>
        <w:t xml:space="preserve"> and 4</w:t>
      </w:r>
      <w:r w:rsidRPr="00A9274E">
        <w:rPr>
          <w:rFonts w:ascii="Tahoma" w:hAnsi="Tahoma" w:cs="Tahoma"/>
          <w:i/>
          <w:sz w:val="32"/>
          <w:szCs w:val="32"/>
          <w:vertAlign w:val="superscript"/>
        </w:rPr>
        <w:t>th</w:t>
      </w:r>
      <w:r w:rsidRPr="00A9274E">
        <w:rPr>
          <w:rFonts w:ascii="Tahoma" w:hAnsi="Tahoma" w:cs="Tahoma"/>
          <w:i/>
          <w:sz w:val="32"/>
          <w:szCs w:val="32"/>
        </w:rPr>
        <w:t xml:space="preserve"> defendants to recognize the  Ukum II (Afia) State Constituency seat of Benue State, same having existed since 1979 is unjustifiable under the Constitution of the Federal Republic of Nigeria 1999, as amended.</w:t>
      </w:r>
    </w:p>
    <w:p w14:paraId="57D210CD" w14:textId="77777777" w:rsidR="00A9274E" w:rsidRPr="00A9274E" w:rsidRDefault="00A9274E" w:rsidP="00FB5EB3">
      <w:pPr>
        <w:spacing w:after="0" w:line="360" w:lineRule="auto"/>
        <w:jc w:val="both"/>
        <w:rPr>
          <w:rFonts w:ascii="Tahoma" w:hAnsi="Tahoma" w:cs="Tahoma"/>
          <w:i/>
          <w:sz w:val="32"/>
          <w:szCs w:val="32"/>
        </w:rPr>
      </w:pPr>
    </w:p>
    <w:p w14:paraId="30DB62D6" w14:textId="77777777" w:rsidR="00A9274E" w:rsidRPr="00A9274E" w:rsidRDefault="00A9274E" w:rsidP="00FB5EB3">
      <w:pPr>
        <w:pStyle w:val="ListParagraph"/>
        <w:numPr>
          <w:ilvl w:val="0"/>
          <w:numId w:val="10"/>
        </w:numPr>
        <w:spacing w:after="0" w:line="360" w:lineRule="auto"/>
        <w:jc w:val="both"/>
        <w:rPr>
          <w:rFonts w:ascii="Tahoma" w:hAnsi="Tahoma" w:cs="Tahoma"/>
          <w:i/>
          <w:sz w:val="32"/>
          <w:szCs w:val="32"/>
        </w:rPr>
      </w:pPr>
      <w:r w:rsidRPr="00A9274E">
        <w:rPr>
          <w:rFonts w:ascii="Tahoma" w:hAnsi="Tahoma" w:cs="Tahoma"/>
          <w:i/>
          <w:sz w:val="32"/>
          <w:szCs w:val="32"/>
        </w:rPr>
        <w:t>A declaration that it is unlawful, unconstitutional, unjustifiable and ultra vires the powers of the 1</w:t>
      </w:r>
      <w:r w:rsidRPr="00A9274E">
        <w:rPr>
          <w:rFonts w:ascii="Tahoma" w:hAnsi="Tahoma" w:cs="Tahoma"/>
          <w:i/>
          <w:sz w:val="32"/>
          <w:szCs w:val="32"/>
          <w:vertAlign w:val="superscript"/>
        </w:rPr>
        <w:t>st</w:t>
      </w:r>
      <w:r w:rsidRPr="00A9274E">
        <w:rPr>
          <w:rFonts w:ascii="Tahoma" w:hAnsi="Tahoma" w:cs="Tahoma"/>
          <w:i/>
          <w:sz w:val="32"/>
          <w:szCs w:val="32"/>
        </w:rPr>
        <w:t xml:space="preserve"> Defendant under the Constitution of the Federal Republic of Nigeria 1999, as amended, to pick and choose out of the list of State constituencies and conduct elections thereto to the exclusion of the  Ukum II (Afia) State Constituency seat of Benue State, same having existed since 1979.</w:t>
      </w:r>
    </w:p>
    <w:p w14:paraId="6B6B87D4" w14:textId="77777777" w:rsidR="00A9274E" w:rsidRPr="00A9274E" w:rsidRDefault="00A9274E" w:rsidP="00FB5EB3">
      <w:pPr>
        <w:spacing w:after="0" w:line="360" w:lineRule="auto"/>
        <w:jc w:val="both"/>
        <w:rPr>
          <w:rFonts w:ascii="Tahoma" w:hAnsi="Tahoma" w:cs="Tahoma"/>
          <w:i/>
          <w:sz w:val="32"/>
          <w:szCs w:val="32"/>
        </w:rPr>
      </w:pPr>
    </w:p>
    <w:p w14:paraId="1746B2EC" w14:textId="77777777" w:rsidR="00A9274E" w:rsidRPr="00A9274E" w:rsidRDefault="00A9274E" w:rsidP="00FB5EB3">
      <w:pPr>
        <w:pStyle w:val="ListParagraph"/>
        <w:numPr>
          <w:ilvl w:val="0"/>
          <w:numId w:val="10"/>
        </w:numPr>
        <w:spacing w:after="0" w:line="360" w:lineRule="auto"/>
        <w:jc w:val="both"/>
        <w:rPr>
          <w:rFonts w:ascii="Tahoma" w:hAnsi="Tahoma" w:cs="Tahoma"/>
          <w:i/>
          <w:sz w:val="32"/>
          <w:szCs w:val="32"/>
        </w:rPr>
      </w:pPr>
      <w:r w:rsidRPr="00A9274E">
        <w:rPr>
          <w:rFonts w:ascii="Tahoma" w:hAnsi="Tahoma" w:cs="Tahoma"/>
          <w:i/>
          <w:sz w:val="32"/>
          <w:szCs w:val="32"/>
        </w:rPr>
        <w:t xml:space="preserve">AN ORDER directing the Defendants to recognize the Ukum II (Afia) State Constituency seat of Benue State, same having existed since 1979 but later suppressed. </w:t>
      </w:r>
    </w:p>
    <w:p w14:paraId="0E4AD896" w14:textId="77777777" w:rsidR="00A9274E" w:rsidRPr="00A9274E" w:rsidRDefault="00A9274E" w:rsidP="00FB5EB3">
      <w:pPr>
        <w:spacing w:after="0" w:line="360" w:lineRule="auto"/>
        <w:jc w:val="both"/>
        <w:rPr>
          <w:rFonts w:ascii="Tahoma" w:hAnsi="Tahoma" w:cs="Tahoma"/>
          <w:i/>
          <w:sz w:val="32"/>
          <w:szCs w:val="32"/>
        </w:rPr>
      </w:pPr>
    </w:p>
    <w:p w14:paraId="6863A597" w14:textId="77777777" w:rsidR="00A9274E" w:rsidRPr="00A9274E" w:rsidRDefault="00A9274E" w:rsidP="00FB5EB3">
      <w:pPr>
        <w:pStyle w:val="ListParagraph"/>
        <w:numPr>
          <w:ilvl w:val="0"/>
          <w:numId w:val="10"/>
        </w:numPr>
        <w:spacing w:after="0" w:line="360" w:lineRule="auto"/>
        <w:jc w:val="both"/>
        <w:rPr>
          <w:rFonts w:ascii="Tahoma" w:hAnsi="Tahoma" w:cs="Tahoma"/>
          <w:i/>
          <w:sz w:val="32"/>
          <w:szCs w:val="32"/>
        </w:rPr>
      </w:pPr>
      <w:r w:rsidRPr="00A9274E">
        <w:rPr>
          <w:rFonts w:ascii="Tahoma" w:hAnsi="Tahoma" w:cs="Tahoma"/>
          <w:i/>
          <w:sz w:val="32"/>
          <w:szCs w:val="32"/>
        </w:rPr>
        <w:t>AN ORDER directing the 1</w:t>
      </w:r>
      <w:r w:rsidRPr="00A9274E">
        <w:rPr>
          <w:rFonts w:ascii="Tahoma" w:hAnsi="Tahoma" w:cs="Tahoma"/>
          <w:i/>
          <w:sz w:val="32"/>
          <w:szCs w:val="32"/>
          <w:vertAlign w:val="superscript"/>
        </w:rPr>
        <w:t>st</w:t>
      </w:r>
      <w:r w:rsidRPr="00A9274E">
        <w:rPr>
          <w:rFonts w:ascii="Tahoma" w:hAnsi="Tahoma" w:cs="Tahoma"/>
          <w:i/>
          <w:sz w:val="32"/>
          <w:szCs w:val="32"/>
        </w:rPr>
        <w:t xml:space="preserve"> Defendant to conduct elections into the Ukum II (Afia) State Constituency seat of Benue State, in the next general elections, same having existed since 1979 but suppressed.</w:t>
      </w:r>
    </w:p>
    <w:p w14:paraId="51D48D69" w14:textId="77777777" w:rsidR="00A9274E" w:rsidRPr="00A9274E" w:rsidRDefault="00A9274E" w:rsidP="00FB5EB3">
      <w:pPr>
        <w:spacing w:after="0" w:line="360" w:lineRule="auto"/>
        <w:jc w:val="both"/>
        <w:rPr>
          <w:rFonts w:ascii="Tahoma" w:hAnsi="Tahoma" w:cs="Tahoma"/>
          <w:i/>
          <w:sz w:val="32"/>
          <w:szCs w:val="32"/>
        </w:rPr>
      </w:pPr>
    </w:p>
    <w:p w14:paraId="6241E323" w14:textId="77777777" w:rsidR="00A9274E" w:rsidRPr="00A9274E" w:rsidRDefault="00A9274E" w:rsidP="00FB5EB3">
      <w:pPr>
        <w:pStyle w:val="ListParagraph"/>
        <w:numPr>
          <w:ilvl w:val="0"/>
          <w:numId w:val="9"/>
        </w:numPr>
        <w:spacing w:after="0" w:line="360" w:lineRule="auto"/>
        <w:jc w:val="both"/>
        <w:rPr>
          <w:rFonts w:ascii="Tahoma" w:hAnsi="Tahoma" w:cs="Tahoma"/>
          <w:i/>
          <w:sz w:val="32"/>
          <w:szCs w:val="32"/>
        </w:rPr>
      </w:pPr>
      <w:r w:rsidRPr="00A9274E">
        <w:rPr>
          <w:rFonts w:ascii="Tahoma" w:hAnsi="Tahoma" w:cs="Tahoma"/>
          <w:i/>
          <w:sz w:val="32"/>
          <w:szCs w:val="32"/>
        </w:rPr>
        <w:t xml:space="preserve"> AND for such further or other orders as the honourable court may deem fit to make in the circumstance. </w:t>
      </w:r>
    </w:p>
    <w:p w14:paraId="3301B14F" w14:textId="77777777" w:rsidR="00D17DFA" w:rsidRPr="00A9274E" w:rsidRDefault="002F1914" w:rsidP="00FB5EB3">
      <w:pPr>
        <w:spacing w:after="0" w:line="360" w:lineRule="auto"/>
        <w:jc w:val="both"/>
        <w:rPr>
          <w:rFonts w:ascii="Tahoma" w:hAnsi="Tahoma" w:cs="Tahoma"/>
          <w:i/>
          <w:sz w:val="32"/>
          <w:szCs w:val="32"/>
        </w:rPr>
      </w:pPr>
      <w:r w:rsidRPr="00A9274E">
        <w:rPr>
          <w:rFonts w:ascii="Tahoma" w:eastAsia="Calibri" w:hAnsi="Tahoma" w:cs="Tahoma"/>
          <w:b/>
          <w:i/>
          <w:sz w:val="32"/>
          <w:szCs w:val="32"/>
        </w:rPr>
        <w:t xml:space="preserve"> </w:t>
      </w:r>
    </w:p>
    <w:p w14:paraId="624E8BD8" w14:textId="16B2CF0D" w:rsidR="00C80BCF" w:rsidRPr="002B16DA" w:rsidRDefault="0093101F" w:rsidP="002B16DA">
      <w:pPr>
        <w:spacing w:after="0" w:line="360" w:lineRule="auto"/>
        <w:jc w:val="both"/>
        <w:rPr>
          <w:rFonts w:ascii="Tahoma" w:hAnsi="Tahoma" w:cs="Tahoma"/>
          <w:sz w:val="32"/>
          <w:szCs w:val="32"/>
        </w:rPr>
      </w:pPr>
      <w:r w:rsidRPr="00C80BCF">
        <w:rPr>
          <w:rFonts w:ascii="Tahoma" w:hAnsi="Tahoma" w:cs="Tahoma"/>
          <w:sz w:val="32"/>
          <w:szCs w:val="32"/>
        </w:rPr>
        <w:t>The application is su</w:t>
      </w:r>
      <w:r w:rsidR="00D17DFA" w:rsidRPr="00C80BCF">
        <w:rPr>
          <w:rFonts w:ascii="Tahoma" w:hAnsi="Tahoma" w:cs="Tahoma"/>
          <w:sz w:val="32"/>
          <w:szCs w:val="32"/>
        </w:rPr>
        <w:t>pported by an affidavit of thirty Six (36</w:t>
      </w:r>
      <w:r w:rsidRPr="00C80BCF">
        <w:rPr>
          <w:rFonts w:ascii="Tahoma" w:hAnsi="Tahoma" w:cs="Tahoma"/>
          <w:sz w:val="32"/>
          <w:szCs w:val="32"/>
        </w:rPr>
        <w:t xml:space="preserve">) paragraphs deposed to by </w:t>
      </w:r>
      <w:r w:rsidR="007064F0" w:rsidRPr="00C80BCF">
        <w:rPr>
          <w:rFonts w:ascii="Tahoma" w:hAnsi="Tahoma" w:cs="Tahoma"/>
          <w:b/>
          <w:sz w:val="32"/>
          <w:szCs w:val="32"/>
        </w:rPr>
        <w:t>Henry Chaha</w:t>
      </w:r>
      <w:r w:rsidRPr="00C80BCF">
        <w:rPr>
          <w:rFonts w:ascii="Tahoma" w:hAnsi="Tahoma" w:cs="Tahoma"/>
          <w:b/>
          <w:sz w:val="32"/>
          <w:szCs w:val="32"/>
        </w:rPr>
        <w:t xml:space="preserve">, </w:t>
      </w:r>
      <w:r w:rsidR="007064F0" w:rsidRPr="00C80BCF">
        <w:rPr>
          <w:rFonts w:ascii="Tahoma" w:hAnsi="Tahoma" w:cs="Tahoma"/>
          <w:sz w:val="32"/>
          <w:szCs w:val="32"/>
        </w:rPr>
        <w:t>on the 17</w:t>
      </w:r>
      <w:r w:rsidR="00D757EB" w:rsidRPr="00C80BCF">
        <w:rPr>
          <w:rFonts w:ascii="Tahoma" w:hAnsi="Tahoma" w:cs="Tahoma"/>
          <w:sz w:val="32"/>
          <w:szCs w:val="32"/>
          <w:vertAlign w:val="superscript"/>
        </w:rPr>
        <w:t>th</w:t>
      </w:r>
      <w:r w:rsidR="007064F0" w:rsidRPr="00C80BCF">
        <w:rPr>
          <w:rFonts w:ascii="Tahoma" w:hAnsi="Tahoma" w:cs="Tahoma"/>
          <w:sz w:val="32"/>
          <w:szCs w:val="32"/>
        </w:rPr>
        <w:t xml:space="preserve"> day of February</w:t>
      </w:r>
      <w:r w:rsidR="00D757EB" w:rsidRPr="00C80BCF">
        <w:rPr>
          <w:rFonts w:ascii="Tahoma" w:hAnsi="Tahoma" w:cs="Tahoma"/>
          <w:sz w:val="32"/>
          <w:szCs w:val="32"/>
        </w:rPr>
        <w:t xml:space="preserve"> 2021</w:t>
      </w:r>
      <w:r w:rsidR="007064F0" w:rsidRPr="00C80BCF">
        <w:rPr>
          <w:rFonts w:ascii="Tahoma" w:hAnsi="Tahoma" w:cs="Tahoma"/>
          <w:sz w:val="32"/>
          <w:szCs w:val="32"/>
        </w:rPr>
        <w:t xml:space="preserve"> to which were attache</w:t>
      </w:r>
      <w:r w:rsidR="002B16DA">
        <w:rPr>
          <w:rFonts w:ascii="Tahoma" w:hAnsi="Tahoma" w:cs="Tahoma"/>
          <w:sz w:val="32"/>
          <w:szCs w:val="32"/>
        </w:rPr>
        <w:t>d Eight (8</w:t>
      </w:r>
      <w:r w:rsidRPr="00C80BCF">
        <w:rPr>
          <w:rFonts w:ascii="Tahoma" w:hAnsi="Tahoma" w:cs="Tahoma"/>
          <w:sz w:val="32"/>
          <w:szCs w:val="32"/>
        </w:rPr>
        <w:t xml:space="preserve">) exhibits </w:t>
      </w:r>
      <w:r w:rsidR="00A9274E" w:rsidRPr="00C80BCF">
        <w:rPr>
          <w:rFonts w:ascii="Tahoma" w:hAnsi="Tahoma" w:cs="Tahoma"/>
          <w:sz w:val="32"/>
          <w:szCs w:val="32"/>
        </w:rPr>
        <w:t xml:space="preserve">thus; full list of Honourable Members of the Benue State House of Assembly in the First, Second and Third Republics, obtained from the office of the Clerk and showing their respective constituencies, including Ukum II (Afia) State Constituency is marked as </w:t>
      </w:r>
      <w:r w:rsidR="00A9274E" w:rsidRPr="00C80BCF">
        <w:rPr>
          <w:rFonts w:ascii="Tahoma" w:hAnsi="Tahoma" w:cs="Tahoma"/>
          <w:b/>
          <w:sz w:val="32"/>
          <w:szCs w:val="32"/>
        </w:rPr>
        <w:t xml:space="preserve">Exhibits BHA </w:t>
      </w:r>
      <w:r w:rsidR="00A9274E" w:rsidRPr="002B16DA">
        <w:rPr>
          <w:rFonts w:ascii="Tahoma" w:hAnsi="Tahoma" w:cs="Tahoma"/>
          <w:b/>
          <w:sz w:val="32"/>
          <w:szCs w:val="32"/>
        </w:rPr>
        <w:t xml:space="preserve">1, 2 and 3 </w:t>
      </w:r>
      <w:r w:rsidR="00A9274E" w:rsidRPr="00C80BCF">
        <w:rPr>
          <w:rFonts w:ascii="Tahoma" w:hAnsi="Tahoma" w:cs="Tahoma"/>
          <w:sz w:val="32"/>
          <w:szCs w:val="32"/>
        </w:rPr>
        <w:t xml:space="preserve">respectively. </w:t>
      </w:r>
      <w:r w:rsidR="002B16DA" w:rsidRPr="00C80BCF">
        <w:rPr>
          <w:rFonts w:ascii="Tahoma" w:hAnsi="Tahoma" w:cs="Tahoma"/>
          <w:sz w:val="32"/>
          <w:szCs w:val="32"/>
        </w:rPr>
        <w:t>Official</w:t>
      </w:r>
      <w:r w:rsidR="00C80BCF" w:rsidRPr="00C80BCF">
        <w:rPr>
          <w:rFonts w:ascii="Tahoma" w:hAnsi="Tahoma" w:cs="Tahoma"/>
          <w:sz w:val="32"/>
          <w:szCs w:val="32"/>
        </w:rPr>
        <w:t xml:space="preserve"> report of the proceedings of the First Session of the Benue State House of Assembly held on Wednesday 24</w:t>
      </w:r>
      <w:r w:rsidR="00C80BCF" w:rsidRPr="00C80BCF">
        <w:rPr>
          <w:rFonts w:ascii="Tahoma" w:hAnsi="Tahoma" w:cs="Tahoma"/>
          <w:sz w:val="32"/>
          <w:szCs w:val="32"/>
          <w:vertAlign w:val="superscript"/>
        </w:rPr>
        <w:t>th</w:t>
      </w:r>
      <w:r w:rsidR="00C80BCF" w:rsidRPr="00C80BCF">
        <w:rPr>
          <w:rFonts w:ascii="Tahoma" w:hAnsi="Tahoma" w:cs="Tahoma"/>
          <w:sz w:val="32"/>
          <w:szCs w:val="32"/>
        </w:rPr>
        <w:t xml:space="preserve"> June 1992 </w:t>
      </w:r>
      <w:r w:rsidR="00C80BCF" w:rsidRPr="00C80BCF">
        <w:rPr>
          <w:rFonts w:ascii="Tahoma" w:hAnsi="Tahoma" w:cs="Tahoma"/>
          <w:sz w:val="32"/>
          <w:szCs w:val="32"/>
        </w:rPr>
        <w:lastRenderedPageBreak/>
        <w:t xml:space="preserve">marked as </w:t>
      </w:r>
      <w:r w:rsidR="00C80BCF" w:rsidRPr="00C80BCF">
        <w:rPr>
          <w:rFonts w:ascii="Tahoma" w:hAnsi="Tahoma" w:cs="Tahoma"/>
          <w:b/>
          <w:sz w:val="32"/>
          <w:szCs w:val="32"/>
        </w:rPr>
        <w:t xml:space="preserve">Exhibit BHA 4. </w:t>
      </w:r>
      <w:r w:rsidR="002B16DA" w:rsidRPr="00C80BCF">
        <w:rPr>
          <w:rFonts w:ascii="Tahoma" w:hAnsi="Tahoma" w:cs="Tahoma"/>
          <w:sz w:val="32"/>
          <w:szCs w:val="32"/>
        </w:rPr>
        <w:t>Letter</w:t>
      </w:r>
      <w:r w:rsidR="00C80BCF" w:rsidRPr="00C80BCF">
        <w:rPr>
          <w:rFonts w:ascii="Tahoma" w:hAnsi="Tahoma" w:cs="Tahoma"/>
          <w:sz w:val="32"/>
          <w:szCs w:val="32"/>
        </w:rPr>
        <w:t xml:space="preserve"> dated 2</w:t>
      </w:r>
      <w:r w:rsidR="00C80BCF" w:rsidRPr="00C80BCF">
        <w:rPr>
          <w:rFonts w:ascii="Tahoma" w:hAnsi="Tahoma" w:cs="Tahoma"/>
          <w:sz w:val="32"/>
          <w:szCs w:val="32"/>
          <w:vertAlign w:val="superscript"/>
        </w:rPr>
        <w:t>nd</w:t>
      </w:r>
      <w:r w:rsidR="002B16DA">
        <w:rPr>
          <w:rFonts w:ascii="Tahoma" w:hAnsi="Tahoma" w:cs="Tahoma"/>
          <w:sz w:val="32"/>
          <w:szCs w:val="32"/>
        </w:rPr>
        <w:t xml:space="preserve"> June 2004 written</w:t>
      </w:r>
      <w:r w:rsidR="00C80BCF" w:rsidRPr="00C80BCF">
        <w:rPr>
          <w:rFonts w:ascii="Tahoma" w:hAnsi="Tahoma" w:cs="Tahoma"/>
          <w:sz w:val="32"/>
          <w:szCs w:val="32"/>
        </w:rPr>
        <w:t xml:space="preserve"> to the Clerk of the National Assembly, herein sued as the 4</w:t>
      </w:r>
      <w:r w:rsidR="00C80BCF" w:rsidRPr="00C80BCF">
        <w:rPr>
          <w:rFonts w:ascii="Tahoma" w:hAnsi="Tahoma" w:cs="Tahoma"/>
          <w:sz w:val="32"/>
          <w:szCs w:val="32"/>
          <w:vertAlign w:val="superscript"/>
        </w:rPr>
        <w:t>th</w:t>
      </w:r>
      <w:r w:rsidR="00C80BCF" w:rsidRPr="00C80BCF">
        <w:rPr>
          <w:rFonts w:ascii="Tahoma" w:hAnsi="Tahoma" w:cs="Tahoma"/>
          <w:sz w:val="32"/>
          <w:szCs w:val="32"/>
        </w:rPr>
        <w:t xml:space="preserve"> Defendant, marked as </w:t>
      </w:r>
      <w:r w:rsidR="00C80BCF" w:rsidRPr="00C80BCF">
        <w:rPr>
          <w:rFonts w:ascii="Tahoma" w:hAnsi="Tahoma" w:cs="Tahoma"/>
          <w:b/>
          <w:sz w:val="32"/>
          <w:szCs w:val="32"/>
        </w:rPr>
        <w:t>Exhibit INEC 5</w:t>
      </w:r>
      <w:r w:rsidR="00C80BCF" w:rsidRPr="00C80BCF">
        <w:rPr>
          <w:rFonts w:ascii="Tahoma" w:hAnsi="Tahoma" w:cs="Tahoma"/>
          <w:sz w:val="32"/>
          <w:szCs w:val="32"/>
        </w:rPr>
        <w:t>.</w:t>
      </w:r>
      <w:r w:rsidR="00C80BCF" w:rsidRPr="00C80BCF">
        <w:rPr>
          <w:rFonts w:ascii="Tahoma" w:hAnsi="Tahoma" w:cs="Tahoma"/>
          <w:i/>
          <w:sz w:val="32"/>
          <w:szCs w:val="32"/>
        </w:rPr>
        <w:t xml:space="preserve"> </w:t>
      </w:r>
      <w:r w:rsidR="00C80BCF" w:rsidRPr="002B16DA">
        <w:rPr>
          <w:rFonts w:ascii="Tahoma" w:hAnsi="Tahoma" w:cs="Tahoma"/>
          <w:sz w:val="32"/>
          <w:szCs w:val="32"/>
        </w:rPr>
        <w:t>Approved List of State Constituencies Previously Suppressed dated May 2004</w:t>
      </w:r>
      <w:r w:rsidR="00C80BCF" w:rsidRPr="00C80BCF">
        <w:rPr>
          <w:rFonts w:ascii="Tahoma" w:hAnsi="Tahoma" w:cs="Tahoma"/>
          <w:sz w:val="32"/>
          <w:szCs w:val="32"/>
        </w:rPr>
        <w:t xml:space="preserve"> marked </w:t>
      </w:r>
      <w:r w:rsidR="00C80BCF" w:rsidRPr="00C80BCF">
        <w:rPr>
          <w:rFonts w:ascii="Tahoma" w:hAnsi="Tahoma" w:cs="Tahoma"/>
          <w:b/>
          <w:sz w:val="32"/>
          <w:szCs w:val="32"/>
        </w:rPr>
        <w:t xml:space="preserve">Exhibit INEC 6.  </w:t>
      </w:r>
      <w:r w:rsidR="00C80BCF" w:rsidRPr="002B16DA">
        <w:rPr>
          <w:rFonts w:ascii="Tahoma" w:hAnsi="Tahoma" w:cs="Tahoma"/>
          <w:sz w:val="32"/>
          <w:szCs w:val="32"/>
        </w:rPr>
        <w:t>Letters</w:t>
      </w:r>
      <w:r w:rsidR="00C80BCF" w:rsidRPr="00C80BCF">
        <w:rPr>
          <w:rFonts w:ascii="Tahoma" w:hAnsi="Tahoma" w:cs="Tahoma"/>
          <w:b/>
          <w:sz w:val="32"/>
          <w:szCs w:val="32"/>
        </w:rPr>
        <w:t xml:space="preserve"> </w:t>
      </w:r>
      <w:r w:rsidR="00C80BCF" w:rsidRPr="00C80BCF">
        <w:rPr>
          <w:rFonts w:ascii="Tahoma" w:hAnsi="Tahoma" w:cs="Tahoma"/>
          <w:sz w:val="32"/>
          <w:szCs w:val="32"/>
        </w:rPr>
        <w:t>written to the 1</w:t>
      </w:r>
      <w:r w:rsidR="00C80BCF" w:rsidRPr="00D87F4A">
        <w:rPr>
          <w:rFonts w:ascii="Tahoma" w:hAnsi="Tahoma" w:cs="Tahoma"/>
          <w:sz w:val="32"/>
          <w:szCs w:val="32"/>
          <w:vertAlign w:val="superscript"/>
        </w:rPr>
        <w:t>st</w:t>
      </w:r>
      <w:r w:rsidR="00D87F4A">
        <w:rPr>
          <w:rFonts w:ascii="Tahoma" w:hAnsi="Tahoma" w:cs="Tahoma"/>
          <w:sz w:val="32"/>
          <w:szCs w:val="32"/>
        </w:rPr>
        <w:t xml:space="preserve"> </w:t>
      </w:r>
      <w:r w:rsidR="00C80BCF" w:rsidRPr="00C80BCF">
        <w:rPr>
          <w:rFonts w:ascii="Tahoma" w:hAnsi="Tahoma" w:cs="Tahoma"/>
          <w:sz w:val="32"/>
          <w:szCs w:val="32"/>
        </w:rPr>
        <w:t xml:space="preserve"> defendant requesting </w:t>
      </w:r>
      <w:r w:rsidR="002B16DA">
        <w:rPr>
          <w:rFonts w:ascii="Tahoma" w:hAnsi="Tahoma" w:cs="Tahoma"/>
          <w:sz w:val="32"/>
          <w:szCs w:val="32"/>
        </w:rPr>
        <w:t xml:space="preserve">for Certified True Copies </w:t>
      </w:r>
      <w:r w:rsidR="002B16DA" w:rsidRPr="00C80BCF">
        <w:rPr>
          <w:rFonts w:ascii="Tahoma" w:hAnsi="Tahoma" w:cs="Tahoma"/>
          <w:sz w:val="32"/>
          <w:szCs w:val="32"/>
        </w:rPr>
        <w:t>of</w:t>
      </w:r>
      <w:r w:rsidR="00C80BCF" w:rsidRPr="00C80BCF">
        <w:rPr>
          <w:rFonts w:ascii="Tahoma" w:hAnsi="Tahoma" w:cs="Tahoma"/>
          <w:sz w:val="32"/>
          <w:szCs w:val="32"/>
        </w:rPr>
        <w:t xml:space="preserve"> the said Exhibits </w:t>
      </w:r>
      <w:r w:rsidR="002B16DA">
        <w:rPr>
          <w:rFonts w:ascii="Tahoma" w:hAnsi="Tahoma" w:cs="Tahoma"/>
          <w:sz w:val="32"/>
          <w:szCs w:val="32"/>
        </w:rPr>
        <w:t xml:space="preserve">INEC 5 and 6 is marked as </w:t>
      </w:r>
      <w:r w:rsidR="002B16DA" w:rsidRPr="00C80BCF">
        <w:rPr>
          <w:rFonts w:ascii="Tahoma" w:hAnsi="Tahoma" w:cs="Tahoma"/>
          <w:sz w:val="32"/>
          <w:szCs w:val="32"/>
        </w:rPr>
        <w:t>Exhibit</w:t>
      </w:r>
      <w:r w:rsidR="00C80BCF" w:rsidRPr="00C80BCF">
        <w:rPr>
          <w:rFonts w:ascii="Tahoma" w:hAnsi="Tahoma" w:cs="Tahoma"/>
          <w:b/>
          <w:sz w:val="32"/>
          <w:szCs w:val="32"/>
        </w:rPr>
        <w:t xml:space="preserve"> NBS 7</w:t>
      </w:r>
      <w:r w:rsidR="00C80BCF" w:rsidRPr="00C80BCF">
        <w:rPr>
          <w:rFonts w:ascii="Tahoma" w:hAnsi="Tahoma" w:cs="Tahoma"/>
          <w:sz w:val="32"/>
          <w:szCs w:val="32"/>
        </w:rPr>
        <w:t>. Letter dated 4</w:t>
      </w:r>
      <w:r w:rsidR="00C80BCF" w:rsidRPr="00C80BCF">
        <w:rPr>
          <w:rFonts w:ascii="Tahoma" w:hAnsi="Tahoma" w:cs="Tahoma"/>
          <w:sz w:val="32"/>
          <w:szCs w:val="32"/>
          <w:vertAlign w:val="superscript"/>
        </w:rPr>
        <w:t>th</w:t>
      </w:r>
      <w:r w:rsidR="00C80BCF" w:rsidRPr="00C80BCF">
        <w:rPr>
          <w:rFonts w:ascii="Tahoma" w:hAnsi="Tahoma" w:cs="Tahoma"/>
          <w:sz w:val="32"/>
          <w:szCs w:val="32"/>
        </w:rPr>
        <w:t xml:space="preserve"> February 2021 </w:t>
      </w:r>
      <w:r w:rsidR="002B16DA">
        <w:rPr>
          <w:rFonts w:ascii="Tahoma" w:hAnsi="Tahoma" w:cs="Tahoma"/>
          <w:sz w:val="32"/>
          <w:szCs w:val="32"/>
        </w:rPr>
        <w:t>by</w:t>
      </w:r>
      <w:r w:rsidR="00C80BCF" w:rsidRPr="00C80BCF">
        <w:rPr>
          <w:rFonts w:ascii="Tahoma" w:hAnsi="Tahoma" w:cs="Tahoma"/>
          <w:sz w:val="32"/>
          <w:szCs w:val="32"/>
        </w:rPr>
        <w:t xml:space="preserve"> Mes</w:t>
      </w:r>
      <w:r w:rsidR="002B16DA">
        <w:rPr>
          <w:rFonts w:ascii="Tahoma" w:hAnsi="Tahoma" w:cs="Tahoma"/>
          <w:sz w:val="32"/>
          <w:szCs w:val="32"/>
        </w:rPr>
        <w:t xml:space="preserve">sers Noble Crest Solicitors </w:t>
      </w:r>
      <w:r w:rsidR="00D87F4A">
        <w:rPr>
          <w:rFonts w:ascii="Tahoma" w:hAnsi="Tahoma" w:cs="Tahoma"/>
          <w:sz w:val="32"/>
          <w:szCs w:val="32"/>
        </w:rPr>
        <w:t>wri</w:t>
      </w:r>
      <w:r w:rsidR="00C80BCF" w:rsidRPr="00C80BCF">
        <w:rPr>
          <w:rFonts w:ascii="Tahoma" w:hAnsi="Tahoma" w:cs="Tahoma"/>
          <w:sz w:val="32"/>
          <w:szCs w:val="32"/>
        </w:rPr>
        <w:t>t</w:t>
      </w:r>
      <w:r w:rsidR="00D87F4A">
        <w:rPr>
          <w:rFonts w:ascii="Tahoma" w:hAnsi="Tahoma" w:cs="Tahoma"/>
          <w:sz w:val="32"/>
          <w:szCs w:val="32"/>
        </w:rPr>
        <w:t>t</w:t>
      </w:r>
      <w:r w:rsidR="00C80BCF" w:rsidRPr="00C80BCF">
        <w:rPr>
          <w:rFonts w:ascii="Tahoma" w:hAnsi="Tahoma" w:cs="Tahoma"/>
          <w:sz w:val="32"/>
          <w:szCs w:val="32"/>
        </w:rPr>
        <w:t>e</w:t>
      </w:r>
      <w:r w:rsidR="00D87F4A">
        <w:rPr>
          <w:rFonts w:ascii="Tahoma" w:hAnsi="Tahoma" w:cs="Tahoma"/>
          <w:sz w:val="32"/>
          <w:szCs w:val="32"/>
        </w:rPr>
        <w:t>n</w:t>
      </w:r>
      <w:r w:rsidR="00C80BCF" w:rsidRPr="00C80BCF">
        <w:rPr>
          <w:rFonts w:ascii="Tahoma" w:hAnsi="Tahoma" w:cs="Tahoma"/>
          <w:sz w:val="32"/>
          <w:szCs w:val="32"/>
        </w:rPr>
        <w:t xml:space="preserve"> to the 1</w:t>
      </w:r>
      <w:r w:rsidR="00C80BCF" w:rsidRPr="00C80BCF">
        <w:rPr>
          <w:rFonts w:ascii="Tahoma" w:hAnsi="Tahoma" w:cs="Tahoma"/>
          <w:sz w:val="32"/>
          <w:szCs w:val="32"/>
          <w:vertAlign w:val="superscript"/>
        </w:rPr>
        <w:t>st</w:t>
      </w:r>
      <w:r w:rsidR="00C80BCF" w:rsidRPr="00C80BCF">
        <w:rPr>
          <w:rFonts w:ascii="Tahoma" w:hAnsi="Tahoma" w:cs="Tahoma"/>
          <w:sz w:val="32"/>
          <w:szCs w:val="32"/>
        </w:rPr>
        <w:t xml:space="preserve"> Defendant, on behalf of the people of Ukum Local Government making a passionate appeal for the restoration of the suppressed Ukum II (Afia) State Constituency of Benue State</w:t>
      </w:r>
      <w:r w:rsidR="002B16DA">
        <w:rPr>
          <w:rFonts w:ascii="Tahoma" w:hAnsi="Tahoma" w:cs="Tahoma"/>
          <w:sz w:val="32"/>
          <w:szCs w:val="32"/>
        </w:rPr>
        <w:t xml:space="preserve"> </w:t>
      </w:r>
      <w:r w:rsidR="00C80BCF" w:rsidRPr="00C80BCF">
        <w:rPr>
          <w:rFonts w:ascii="Tahoma" w:hAnsi="Tahoma" w:cs="Tahoma"/>
          <w:sz w:val="32"/>
          <w:szCs w:val="32"/>
        </w:rPr>
        <w:t xml:space="preserve">marked </w:t>
      </w:r>
      <w:r w:rsidR="00C80BCF" w:rsidRPr="00C80BCF">
        <w:rPr>
          <w:rFonts w:ascii="Tahoma" w:hAnsi="Tahoma" w:cs="Tahoma"/>
          <w:b/>
          <w:sz w:val="32"/>
          <w:szCs w:val="32"/>
        </w:rPr>
        <w:t>Exhibit NBS 8</w:t>
      </w:r>
      <w:r w:rsidR="002B16DA">
        <w:rPr>
          <w:rFonts w:ascii="Tahoma" w:hAnsi="Tahoma" w:cs="Tahoma"/>
          <w:b/>
          <w:sz w:val="32"/>
          <w:szCs w:val="32"/>
        </w:rPr>
        <w:t>.</w:t>
      </w:r>
      <w:r w:rsidR="00C80BCF" w:rsidRPr="002B16DA">
        <w:rPr>
          <w:rFonts w:ascii="Tahoma" w:hAnsi="Tahoma" w:cs="Tahoma"/>
          <w:sz w:val="32"/>
          <w:szCs w:val="32"/>
        </w:rPr>
        <w:t xml:space="preserve"> </w:t>
      </w:r>
    </w:p>
    <w:p w14:paraId="7A57C34B" w14:textId="77777777" w:rsidR="00C80BCF" w:rsidRPr="0072210D" w:rsidRDefault="00C80BCF" w:rsidP="00C80BCF">
      <w:pPr>
        <w:tabs>
          <w:tab w:val="left" w:pos="4185"/>
        </w:tabs>
        <w:spacing w:after="0" w:line="240" w:lineRule="auto"/>
        <w:jc w:val="both"/>
        <w:rPr>
          <w:rFonts w:ascii="Constantia" w:hAnsi="Constantia"/>
          <w:sz w:val="28"/>
          <w:szCs w:val="28"/>
        </w:rPr>
      </w:pPr>
      <w:r>
        <w:rPr>
          <w:rFonts w:ascii="Constantia" w:hAnsi="Constantia"/>
          <w:sz w:val="28"/>
          <w:szCs w:val="28"/>
        </w:rPr>
        <w:tab/>
      </w:r>
    </w:p>
    <w:p w14:paraId="184AA853" w14:textId="66F96305" w:rsidR="00236C58" w:rsidRDefault="00D757EB" w:rsidP="002B16DA">
      <w:pPr>
        <w:spacing w:after="0" w:line="360" w:lineRule="auto"/>
        <w:jc w:val="both"/>
        <w:rPr>
          <w:rFonts w:ascii="Tahoma" w:hAnsi="Tahoma" w:cs="Tahoma"/>
          <w:sz w:val="32"/>
          <w:szCs w:val="32"/>
        </w:rPr>
      </w:pPr>
      <w:r>
        <w:rPr>
          <w:rFonts w:ascii="Tahoma" w:hAnsi="Tahoma" w:cs="Tahoma"/>
          <w:sz w:val="32"/>
          <w:szCs w:val="32"/>
        </w:rPr>
        <w:t xml:space="preserve">Also filed is a written address </w:t>
      </w:r>
      <w:r w:rsidR="00E55A69" w:rsidRPr="009C6DB6">
        <w:rPr>
          <w:rFonts w:ascii="Tahoma" w:hAnsi="Tahoma" w:cs="Tahoma"/>
          <w:sz w:val="32"/>
          <w:szCs w:val="32"/>
        </w:rPr>
        <w:t>dated same d</w:t>
      </w:r>
      <w:r w:rsidR="007064F0">
        <w:rPr>
          <w:rFonts w:ascii="Tahoma" w:hAnsi="Tahoma" w:cs="Tahoma"/>
          <w:sz w:val="32"/>
          <w:szCs w:val="32"/>
        </w:rPr>
        <w:t>ay, wherein the learned SAN</w:t>
      </w:r>
      <w:r w:rsidR="00236C58" w:rsidRPr="009C6DB6">
        <w:rPr>
          <w:rFonts w:ascii="Tahoma" w:hAnsi="Tahoma" w:cs="Tahoma"/>
          <w:sz w:val="32"/>
          <w:szCs w:val="32"/>
        </w:rPr>
        <w:t xml:space="preserve"> for the plaintiff</w:t>
      </w:r>
      <w:r w:rsidR="00B22336" w:rsidRPr="009C6DB6">
        <w:rPr>
          <w:rFonts w:ascii="Tahoma" w:hAnsi="Tahoma" w:cs="Tahoma"/>
          <w:sz w:val="32"/>
          <w:szCs w:val="32"/>
        </w:rPr>
        <w:t xml:space="preserve"> </w:t>
      </w:r>
      <w:r w:rsidR="007064F0">
        <w:rPr>
          <w:rFonts w:ascii="Tahoma" w:hAnsi="Tahoma" w:cs="Tahoma"/>
          <w:b/>
          <w:sz w:val="32"/>
          <w:szCs w:val="32"/>
        </w:rPr>
        <w:t>T.D PEPE</w:t>
      </w:r>
      <w:r w:rsidR="007064F0">
        <w:rPr>
          <w:rFonts w:ascii="Tahoma" w:hAnsi="Tahoma" w:cs="Tahoma"/>
          <w:sz w:val="32"/>
          <w:szCs w:val="32"/>
        </w:rPr>
        <w:t xml:space="preserve"> formulated and argued three</w:t>
      </w:r>
      <w:r w:rsidR="00236C58" w:rsidRPr="009C6DB6">
        <w:rPr>
          <w:rFonts w:ascii="Tahoma" w:hAnsi="Tahoma" w:cs="Tahoma"/>
          <w:sz w:val="32"/>
          <w:szCs w:val="32"/>
        </w:rPr>
        <w:t xml:space="preserve"> issue</w:t>
      </w:r>
      <w:r w:rsidR="007064F0">
        <w:rPr>
          <w:rFonts w:ascii="Tahoma" w:hAnsi="Tahoma" w:cs="Tahoma"/>
          <w:sz w:val="32"/>
          <w:szCs w:val="32"/>
        </w:rPr>
        <w:t>s</w:t>
      </w:r>
      <w:r w:rsidR="00236C58" w:rsidRPr="009C6DB6">
        <w:rPr>
          <w:rFonts w:ascii="Tahoma" w:hAnsi="Tahoma" w:cs="Tahoma"/>
          <w:sz w:val="32"/>
          <w:szCs w:val="32"/>
        </w:rPr>
        <w:t xml:space="preserve"> for determination to wit:</w:t>
      </w:r>
      <w:r w:rsidR="002B16DA">
        <w:rPr>
          <w:rFonts w:ascii="Tahoma" w:hAnsi="Tahoma" w:cs="Tahoma"/>
          <w:sz w:val="32"/>
          <w:szCs w:val="32"/>
        </w:rPr>
        <w:t xml:space="preserve"> </w:t>
      </w:r>
    </w:p>
    <w:p w14:paraId="04477A4E" w14:textId="528C5BDB" w:rsidR="00634091" w:rsidRPr="00634091" w:rsidRDefault="00634091" w:rsidP="00634091">
      <w:pPr>
        <w:pStyle w:val="ListParagraph"/>
        <w:numPr>
          <w:ilvl w:val="0"/>
          <w:numId w:val="12"/>
        </w:numPr>
        <w:spacing w:after="0" w:line="360" w:lineRule="auto"/>
        <w:jc w:val="both"/>
        <w:rPr>
          <w:rFonts w:ascii="Tahoma" w:hAnsi="Tahoma" w:cs="Tahoma"/>
          <w:i/>
          <w:sz w:val="32"/>
          <w:szCs w:val="32"/>
        </w:rPr>
      </w:pPr>
      <w:r w:rsidRPr="00634091">
        <w:rPr>
          <w:rFonts w:ascii="Tahoma" w:hAnsi="Tahoma" w:cs="Tahoma"/>
          <w:i/>
          <w:sz w:val="32"/>
          <w:szCs w:val="32"/>
        </w:rPr>
        <w:t xml:space="preserve">Whether the continuous composition of the Benue State House of Assembly, consisting of 29 members, being less than 3 or 4 times the number of seats which Benue State has in the House of Representative divided in a way to reflect equal population and or not consisting of the number of seats as envisaged by sections 91 and 112 of the Constitution of the Federal Republic of Nigeria, 1999 is in conformity with the provisions of sections 91, 112 and 113 of the 1999 Constitution of the Federal Republic of Nigeria as amended. </w:t>
      </w:r>
    </w:p>
    <w:p w14:paraId="3AF026F5" w14:textId="61455694" w:rsidR="00634091" w:rsidRPr="00634091" w:rsidRDefault="00634091" w:rsidP="00634091">
      <w:pPr>
        <w:pStyle w:val="ListParagraph"/>
        <w:numPr>
          <w:ilvl w:val="0"/>
          <w:numId w:val="12"/>
        </w:numPr>
        <w:spacing w:after="0" w:line="360" w:lineRule="auto"/>
        <w:jc w:val="both"/>
        <w:rPr>
          <w:rFonts w:ascii="Tahoma" w:hAnsi="Tahoma" w:cs="Tahoma"/>
          <w:i/>
          <w:sz w:val="32"/>
          <w:szCs w:val="32"/>
        </w:rPr>
      </w:pPr>
      <w:r w:rsidRPr="00634091">
        <w:rPr>
          <w:rFonts w:ascii="Tahoma" w:hAnsi="Tahoma" w:cs="Tahoma"/>
          <w:i/>
          <w:sz w:val="32"/>
          <w:szCs w:val="32"/>
        </w:rPr>
        <w:lastRenderedPageBreak/>
        <w:t>Whether by virtue of the provisions of Sections 91, 112 and 113 of the Constitution of the federal Republic of Nigeria 1999, as amended and by virtue of the fact that the Ukum II (Afia) State Constituency of Benue State</w:t>
      </w:r>
      <w:r w:rsidR="00D87F4A">
        <w:rPr>
          <w:rFonts w:ascii="Tahoma" w:hAnsi="Tahoma" w:cs="Tahoma"/>
          <w:i/>
          <w:sz w:val="32"/>
          <w:szCs w:val="32"/>
        </w:rPr>
        <w:t xml:space="preserve"> had existed since 1979,</w:t>
      </w:r>
      <w:r w:rsidRPr="00634091">
        <w:rPr>
          <w:rFonts w:ascii="Tahoma" w:hAnsi="Tahoma" w:cs="Tahoma"/>
          <w:i/>
          <w:sz w:val="32"/>
          <w:szCs w:val="32"/>
        </w:rPr>
        <w:t xml:space="preserve"> it is statutorily justifiable for the Defendants to refuse to recognize and continue to suppress the said seat without conducting election thereto.  </w:t>
      </w:r>
    </w:p>
    <w:p w14:paraId="422AAD29" w14:textId="34F9919E" w:rsidR="00634091" w:rsidRPr="00634091" w:rsidRDefault="00634091" w:rsidP="00634091">
      <w:pPr>
        <w:pStyle w:val="ListParagraph"/>
        <w:numPr>
          <w:ilvl w:val="0"/>
          <w:numId w:val="12"/>
        </w:numPr>
        <w:spacing w:after="0" w:line="360" w:lineRule="auto"/>
        <w:jc w:val="both"/>
        <w:rPr>
          <w:rFonts w:ascii="Tahoma" w:hAnsi="Tahoma" w:cs="Tahoma"/>
          <w:i/>
          <w:sz w:val="32"/>
          <w:szCs w:val="32"/>
        </w:rPr>
      </w:pPr>
      <w:r w:rsidRPr="00634091">
        <w:rPr>
          <w:rFonts w:ascii="Tahoma" w:hAnsi="Tahoma" w:cs="Tahoma"/>
          <w:i/>
          <w:sz w:val="32"/>
          <w:szCs w:val="32"/>
        </w:rPr>
        <w:t>Whether in the light of the provisions of Sections 91 and 112 of the Constitution of the Federal Republic of Nigeria, 1999 as amended, the plaintiff is entitled to an order compelling the 1</w:t>
      </w:r>
      <w:r w:rsidRPr="00634091">
        <w:rPr>
          <w:rFonts w:ascii="Tahoma" w:hAnsi="Tahoma" w:cs="Tahoma"/>
          <w:i/>
          <w:sz w:val="32"/>
          <w:szCs w:val="32"/>
          <w:vertAlign w:val="superscript"/>
        </w:rPr>
        <w:t>st</w:t>
      </w:r>
      <w:r w:rsidRPr="00634091">
        <w:rPr>
          <w:rFonts w:ascii="Tahoma" w:hAnsi="Tahoma" w:cs="Tahoma"/>
          <w:i/>
          <w:sz w:val="32"/>
          <w:szCs w:val="32"/>
        </w:rPr>
        <w:t xml:space="preserve"> Defendant to conduct elections into the Ukum II (Afia) State Constituency of the Benue State House of Assembly.</w:t>
      </w:r>
    </w:p>
    <w:p w14:paraId="3687A731" w14:textId="77777777" w:rsidR="002B16DA" w:rsidRPr="009C6DB6" w:rsidRDefault="002B16DA" w:rsidP="002B16DA">
      <w:pPr>
        <w:spacing w:after="0" w:line="360" w:lineRule="auto"/>
        <w:jc w:val="both"/>
        <w:rPr>
          <w:rFonts w:ascii="Tahoma" w:hAnsi="Tahoma" w:cs="Tahoma"/>
          <w:sz w:val="32"/>
          <w:szCs w:val="32"/>
        </w:rPr>
      </w:pPr>
    </w:p>
    <w:p w14:paraId="5CAA5F34" w14:textId="3BFB6612" w:rsidR="007064F0" w:rsidRDefault="007064F0" w:rsidP="00E95CFB">
      <w:pPr>
        <w:spacing w:line="360" w:lineRule="auto"/>
        <w:jc w:val="both"/>
        <w:rPr>
          <w:rFonts w:ascii="Tahoma" w:hAnsi="Tahoma" w:cs="Tahoma"/>
          <w:sz w:val="32"/>
          <w:szCs w:val="32"/>
        </w:rPr>
      </w:pPr>
      <w:r>
        <w:rPr>
          <w:rFonts w:ascii="Tahoma" w:hAnsi="Tahoma" w:cs="Tahoma"/>
          <w:sz w:val="32"/>
          <w:szCs w:val="32"/>
        </w:rPr>
        <w:t xml:space="preserve"> </w:t>
      </w:r>
    </w:p>
    <w:p w14:paraId="70A51C61" w14:textId="7BBAA772" w:rsidR="00E95CFB" w:rsidRPr="009C6DB6" w:rsidRDefault="008D3E6E" w:rsidP="00E95CFB">
      <w:pPr>
        <w:spacing w:line="360" w:lineRule="auto"/>
        <w:jc w:val="both"/>
        <w:rPr>
          <w:rFonts w:ascii="Tahoma" w:hAnsi="Tahoma" w:cs="Tahoma"/>
          <w:sz w:val="32"/>
          <w:szCs w:val="32"/>
        </w:rPr>
      </w:pPr>
      <w:r w:rsidRPr="009C6DB6">
        <w:rPr>
          <w:rFonts w:ascii="Tahoma" w:hAnsi="Tahoma" w:cs="Tahoma"/>
          <w:sz w:val="32"/>
          <w:szCs w:val="32"/>
        </w:rPr>
        <w:t>Upon service o</w:t>
      </w:r>
      <w:r w:rsidR="007064F0">
        <w:rPr>
          <w:rFonts w:ascii="Tahoma" w:hAnsi="Tahoma" w:cs="Tahoma"/>
          <w:sz w:val="32"/>
          <w:szCs w:val="32"/>
        </w:rPr>
        <w:t>f the plaintiff’s processes, the</w:t>
      </w:r>
      <w:r w:rsidRPr="009C6DB6">
        <w:rPr>
          <w:rFonts w:ascii="Tahoma" w:hAnsi="Tahoma" w:cs="Tahoma"/>
          <w:sz w:val="32"/>
          <w:szCs w:val="32"/>
        </w:rPr>
        <w:t xml:space="preserve"> </w:t>
      </w:r>
      <w:r w:rsidR="007064F0">
        <w:rPr>
          <w:rFonts w:ascii="Tahoma" w:hAnsi="Tahoma" w:cs="Tahoma"/>
          <w:sz w:val="32"/>
          <w:szCs w:val="32"/>
        </w:rPr>
        <w:t>1</w:t>
      </w:r>
      <w:r w:rsidR="007064F0" w:rsidRPr="007064F0">
        <w:rPr>
          <w:rFonts w:ascii="Tahoma" w:hAnsi="Tahoma" w:cs="Tahoma"/>
          <w:sz w:val="32"/>
          <w:szCs w:val="32"/>
          <w:vertAlign w:val="superscript"/>
        </w:rPr>
        <w:t>st</w:t>
      </w:r>
      <w:r w:rsidR="007064F0">
        <w:rPr>
          <w:rFonts w:ascii="Tahoma" w:hAnsi="Tahoma" w:cs="Tahoma"/>
          <w:sz w:val="32"/>
          <w:szCs w:val="32"/>
        </w:rPr>
        <w:t xml:space="preserve"> </w:t>
      </w:r>
      <w:r w:rsidRPr="009C6DB6">
        <w:rPr>
          <w:rFonts w:ascii="Tahoma" w:hAnsi="Tahoma" w:cs="Tahoma"/>
          <w:sz w:val="32"/>
          <w:szCs w:val="32"/>
        </w:rPr>
        <w:t>defendant</w:t>
      </w:r>
      <w:r w:rsidR="007064F0">
        <w:rPr>
          <w:rFonts w:ascii="Tahoma" w:hAnsi="Tahoma" w:cs="Tahoma"/>
          <w:sz w:val="32"/>
          <w:szCs w:val="32"/>
        </w:rPr>
        <w:t xml:space="preserve"> filed some processes thereto</w:t>
      </w:r>
      <w:r w:rsidR="00D143D1">
        <w:rPr>
          <w:rFonts w:ascii="Tahoma" w:hAnsi="Tahoma" w:cs="Tahoma"/>
          <w:sz w:val="32"/>
          <w:szCs w:val="32"/>
        </w:rPr>
        <w:t>. The</w:t>
      </w:r>
      <w:r w:rsidR="00E95CFB">
        <w:rPr>
          <w:rFonts w:ascii="Tahoma" w:hAnsi="Tahoma" w:cs="Tahoma"/>
          <w:sz w:val="32"/>
          <w:szCs w:val="32"/>
        </w:rPr>
        <w:t xml:space="preserve"> 1</w:t>
      </w:r>
      <w:r w:rsidR="00E95CFB" w:rsidRPr="00E95CFB">
        <w:rPr>
          <w:rFonts w:ascii="Tahoma" w:hAnsi="Tahoma" w:cs="Tahoma"/>
          <w:sz w:val="32"/>
          <w:szCs w:val="32"/>
          <w:vertAlign w:val="superscript"/>
        </w:rPr>
        <w:t>st</w:t>
      </w:r>
      <w:r w:rsidR="00E95CFB">
        <w:rPr>
          <w:rFonts w:ascii="Tahoma" w:hAnsi="Tahoma" w:cs="Tahoma"/>
          <w:sz w:val="32"/>
          <w:szCs w:val="32"/>
        </w:rPr>
        <w:t xml:space="preserve"> defendant </w:t>
      </w:r>
      <w:r w:rsidR="00C3106E">
        <w:rPr>
          <w:rFonts w:ascii="Tahoma" w:hAnsi="Tahoma" w:cs="Tahoma"/>
          <w:sz w:val="32"/>
          <w:szCs w:val="32"/>
        </w:rPr>
        <w:t>filed</w:t>
      </w:r>
      <w:r w:rsidR="00E95CFB">
        <w:rPr>
          <w:rFonts w:ascii="Tahoma" w:hAnsi="Tahoma" w:cs="Tahoma"/>
          <w:sz w:val="32"/>
          <w:szCs w:val="32"/>
        </w:rPr>
        <w:t xml:space="preserve"> a Notice of Preliminary Objection</w:t>
      </w:r>
      <w:r w:rsidR="00E95CFB" w:rsidRPr="009C6DB6">
        <w:rPr>
          <w:rFonts w:ascii="Tahoma" w:hAnsi="Tahoma" w:cs="Tahoma"/>
          <w:sz w:val="32"/>
          <w:szCs w:val="32"/>
        </w:rPr>
        <w:t xml:space="preserve"> dated </w:t>
      </w:r>
      <w:r w:rsidR="007064F0">
        <w:rPr>
          <w:rFonts w:ascii="Tahoma" w:hAnsi="Tahoma" w:cs="Tahoma"/>
          <w:sz w:val="32"/>
          <w:szCs w:val="32"/>
        </w:rPr>
        <w:t>15</w:t>
      </w:r>
      <w:r w:rsidR="007064F0" w:rsidRPr="007064F0">
        <w:rPr>
          <w:rFonts w:ascii="Tahoma" w:hAnsi="Tahoma" w:cs="Tahoma"/>
          <w:sz w:val="32"/>
          <w:szCs w:val="32"/>
          <w:vertAlign w:val="superscript"/>
        </w:rPr>
        <w:t>th</w:t>
      </w:r>
      <w:r w:rsidR="007064F0">
        <w:rPr>
          <w:rFonts w:ascii="Tahoma" w:hAnsi="Tahoma" w:cs="Tahoma"/>
          <w:sz w:val="32"/>
          <w:szCs w:val="32"/>
        </w:rPr>
        <w:t xml:space="preserve"> March 2021 </w:t>
      </w:r>
      <w:r w:rsidR="00C3106E">
        <w:rPr>
          <w:rFonts w:ascii="Tahoma" w:hAnsi="Tahoma" w:cs="Tahoma"/>
          <w:sz w:val="32"/>
          <w:szCs w:val="32"/>
        </w:rPr>
        <w:t>but</w:t>
      </w:r>
      <w:r w:rsidR="007064F0">
        <w:rPr>
          <w:rFonts w:ascii="Tahoma" w:hAnsi="Tahoma" w:cs="Tahoma"/>
          <w:sz w:val="32"/>
          <w:szCs w:val="32"/>
        </w:rPr>
        <w:t xml:space="preserve"> filed on the 16</w:t>
      </w:r>
      <w:r w:rsidR="007064F0" w:rsidRPr="007064F0">
        <w:rPr>
          <w:rFonts w:ascii="Tahoma" w:hAnsi="Tahoma" w:cs="Tahoma"/>
          <w:sz w:val="32"/>
          <w:szCs w:val="32"/>
          <w:vertAlign w:val="superscript"/>
        </w:rPr>
        <w:t>th</w:t>
      </w:r>
      <w:r w:rsidR="007064F0">
        <w:rPr>
          <w:rFonts w:ascii="Tahoma" w:hAnsi="Tahoma" w:cs="Tahoma"/>
          <w:sz w:val="32"/>
          <w:szCs w:val="32"/>
        </w:rPr>
        <w:t xml:space="preserve"> </w:t>
      </w:r>
      <w:r w:rsidR="00D87F4A">
        <w:rPr>
          <w:rFonts w:ascii="Tahoma" w:hAnsi="Tahoma" w:cs="Tahoma"/>
          <w:sz w:val="32"/>
          <w:szCs w:val="32"/>
        </w:rPr>
        <w:t>day of March</w:t>
      </w:r>
      <w:r w:rsidR="00E95CFB" w:rsidRPr="009C6DB6">
        <w:rPr>
          <w:rFonts w:ascii="Tahoma" w:hAnsi="Tahoma" w:cs="Tahoma"/>
          <w:sz w:val="32"/>
          <w:szCs w:val="32"/>
        </w:rPr>
        <w:t xml:space="preserve">, 2021, BROUGHT PURSUANT TO </w:t>
      </w:r>
      <w:r w:rsidR="007064F0">
        <w:rPr>
          <w:rFonts w:ascii="Tahoma" w:hAnsi="Tahoma" w:cs="Tahoma"/>
          <w:sz w:val="32"/>
          <w:szCs w:val="32"/>
        </w:rPr>
        <w:t>SECTION 2 (a) OF THE PUBLIC OFFICERS PROTECTION ACT, CAP P41, LAWS OF THE FEDERATION OF NIGERIA,</w:t>
      </w:r>
      <w:r w:rsidR="00D87F4A">
        <w:rPr>
          <w:rFonts w:ascii="Tahoma" w:hAnsi="Tahoma" w:cs="Tahoma"/>
          <w:sz w:val="32"/>
          <w:szCs w:val="32"/>
        </w:rPr>
        <w:t xml:space="preserve"> </w:t>
      </w:r>
      <w:r w:rsidR="007064F0">
        <w:rPr>
          <w:rFonts w:ascii="Tahoma" w:hAnsi="Tahoma" w:cs="Tahoma"/>
          <w:sz w:val="32"/>
          <w:szCs w:val="32"/>
        </w:rPr>
        <w:t xml:space="preserve">2004 AND UNDER THE INHERENT JURISDICTION </w:t>
      </w:r>
      <w:r w:rsidR="00E95CFB" w:rsidRPr="009C6DB6">
        <w:rPr>
          <w:rFonts w:ascii="Tahoma" w:hAnsi="Tahoma" w:cs="Tahoma"/>
          <w:sz w:val="32"/>
          <w:szCs w:val="32"/>
        </w:rPr>
        <w:t>OF THIS HONORABLE COURT</w:t>
      </w:r>
      <w:r w:rsidR="00C43A22">
        <w:rPr>
          <w:rFonts w:ascii="Tahoma" w:hAnsi="Tahoma" w:cs="Tahoma"/>
          <w:sz w:val="32"/>
          <w:szCs w:val="32"/>
        </w:rPr>
        <w:t>.</w:t>
      </w:r>
      <w:r w:rsidR="00E95CFB" w:rsidRPr="00BE6A06">
        <w:rPr>
          <w:rFonts w:ascii="Tahoma" w:hAnsi="Tahoma" w:cs="Tahoma"/>
          <w:sz w:val="32"/>
          <w:szCs w:val="32"/>
        </w:rPr>
        <w:t xml:space="preserve"> </w:t>
      </w:r>
      <w:r w:rsidR="00E95CFB">
        <w:rPr>
          <w:rFonts w:ascii="Tahoma" w:hAnsi="Tahoma" w:cs="Tahoma"/>
          <w:sz w:val="32"/>
          <w:szCs w:val="32"/>
        </w:rPr>
        <w:t xml:space="preserve"> T</w:t>
      </w:r>
      <w:r w:rsidR="00E95CFB" w:rsidRPr="009C6DB6">
        <w:rPr>
          <w:rFonts w:ascii="Tahoma" w:hAnsi="Tahoma" w:cs="Tahoma"/>
          <w:sz w:val="32"/>
          <w:szCs w:val="32"/>
        </w:rPr>
        <w:t>he</w:t>
      </w:r>
      <w:r w:rsidR="00E95CFB">
        <w:rPr>
          <w:rFonts w:ascii="Tahoma" w:hAnsi="Tahoma" w:cs="Tahoma"/>
          <w:sz w:val="32"/>
          <w:szCs w:val="32"/>
        </w:rPr>
        <w:t xml:space="preserve"> NPO seek the following reliefs</w:t>
      </w:r>
      <w:r w:rsidR="00E95CFB" w:rsidRPr="009C6DB6">
        <w:rPr>
          <w:rFonts w:ascii="Tahoma" w:hAnsi="Tahoma" w:cs="Tahoma"/>
          <w:sz w:val="32"/>
          <w:szCs w:val="32"/>
        </w:rPr>
        <w:t>:</w:t>
      </w:r>
    </w:p>
    <w:p w14:paraId="093EA87B" w14:textId="5E06D266" w:rsidR="00E95CFB" w:rsidRPr="00BE6A06" w:rsidRDefault="00E95CFB" w:rsidP="00E95CFB">
      <w:pPr>
        <w:spacing w:line="360" w:lineRule="auto"/>
        <w:jc w:val="both"/>
        <w:rPr>
          <w:rFonts w:ascii="Tahoma" w:hAnsi="Tahoma" w:cs="Tahoma"/>
          <w:i/>
          <w:sz w:val="32"/>
          <w:szCs w:val="32"/>
        </w:rPr>
      </w:pPr>
      <w:r w:rsidRPr="009C6DB6">
        <w:rPr>
          <w:rFonts w:ascii="Tahoma" w:hAnsi="Tahoma" w:cs="Tahoma"/>
          <w:sz w:val="32"/>
          <w:szCs w:val="32"/>
        </w:rPr>
        <w:t>1</w:t>
      </w:r>
      <w:r w:rsidR="007064F0">
        <w:rPr>
          <w:rFonts w:ascii="Tahoma" w:hAnsi="Tahoma" w:cs="Tahoma"/>
          <w:i/>
          <w:sz w:val="32"/>
          <w:szCs w:val="32"/>
        </w:rPr>
        <w:t xml:space="preserve"> An Order dismissing this suit</w:t>
      </w:r>
    </w:p>
    <w:p w14:paraId="43D2383F" w14:textId="4BC56A25" w:rsidR="00E95CFB" w:rsidRPr="00BE6A06" w:rsidRDefault="00C43A22" w:rsidP="00E95CFB">
      <w:pPr>
        <w:spacing w:line="360" w:lineRule="auto"/>
        <w:jc w:val="both"/>
        <w:rPr>
          <w:rFonts w:ascii="Tahoma" w:hAnsi="Tahoma" w:cs="Tahoma"/>
          <w:i/>
          <w:sz w:val="32"/>
          <w:szCs w:val="32"/>
        </w:rPr>
      </w:pPr>
      <w:r>
        <w:rPr>
          <w:rFonts w:ascii="Tahoma" w:hAnsi="Tahoma" w:cs="Tahoma"/>
          <w:i/>
          <w:sz w:val="32"/>
          <w:szCs w:val="32"/>
        </w:rPr>
        <w:lastRenderedPageBreak/>
        <w:t>P</w:t>
      </w:r>
      <w:r w:rsidRPr="00BE6A06">
        <w:rPr>
          <w:rFonts w:ascii="Tahoma" w:hAnsi="Tahoma" w:cs="Tahoma"/>
          <w:i/>
          <w:sz w:val="32"/>
          <w:szCs w:val="32"/>
        </w:rPr>
        <w:t xml:space="preserve">rayer </w:t>
      </w:r>
      <w:r>
        <w:rPr>
          <w:rFonts w:ascii="Tahoma" w:hAnsi="Tahoma" w:cs="Tahoma"/>
          <w:i/>
          <w:sz w:val="32"/>
          <w:szCs w:val="32"/>
        </w:rPr>
        <w:t>2 i</w:t>
      </w:r>
      <w:r w:rsidR="00E95CFB" w:rsidRPr="00BE6A06">
        <w:rPr>
          <w:rFonts w:ascii="Tahoma" w:hAnsi="Tahoma" w:cs="Tahoma"/>
          <w:i/>
          <w:sz w:val="32"/>
          <w:szCs w:val="32"/>
        </w:rPr>
        <w:t>s the omnibus prayer.</w:t>
      </w:r>
    </w:p>
    <w:p w14:paraId="72C4A040" w14:textId="7F4E941A" w:rsidR="00E95CFB" w:rsidRPr="009C6DB6" w:rsidRDefault="007064F0" w:rsidP="00E95CFB">
      <w:pPr>
        <w:spacing w:line="360" w:lineRule="auto"/>
        <w:jc w:val="both"/>
        <w:rPr>
          <w:rFonts w:ascii="Tahoma" w:hAnsi="Tahoma" w:cs="Tahoma"/>
          <w:sz w:val="32"/>
          <w:szCs w:val="32"/>
        </w:rPr>
      </w:pPr>
      <w:r>
        <w:rPr>
          <w:rFonts w:ascii="Tahoma" w:hAnsi="Tahoma" w:cs="Tahoma"/>
          <w:sz w:val="32"/>
          <w:szCs w:val="32"/>
        </w:rPr>
        <w:t>There are 4</w:t>
      </w:r>
      <w:r w:rsidR="00E95CFB" w:rsidRPr="009C6DB6">
        <w:rPr>
          <w:rFonts w:ascii="Tahoma" w:hAnsi="Tahoma" w:cs="Tahoma"/>
          <w:sz w:val="32"/>
          <w:szCs w:val="32"/>
        </w:rPr>
        <w:t xml:space="preserve"> grounds in support of the NPO which are</w:t>
      </w:r>
      <w:r>
        <w:rPr>
          <w:rFonts w:ascii="Tahoma" w:hAnsi="Tahoma" w:cs="Tahoma"/>
          <w:sz w:val="32"/>
          <w:szCs w:val="32"/>
        </w:rPr>
        <w:t xml:space="preserve"> stated on the face of the application</w:t>
      </w:r>
      <w:r w:rsidR="00E95CFB">
        <w:rPr>
          <w:rFonts w:ascii="Tahoma" w:hAnsi="Tahoma" w:cs="Tahoma"/>
          <w:sz w:val="32"/>
          <w:szCs w:val="32"/>
        </w:rPr>
        <w:t>.</w:t>
      </w:r>
      <w:r w:rsidR="00291BF4">
        <w:rPr>
          <w:rFonts w:ascii="Tahoma" w:hAnsi="Tahoma" w:cs="Tahoma"/>
          <w:sz w:val="32"/>
          <w:szCs w:val="32"/>
        </w:rPr>
        <w:t xml:space="preserve"> Filed also</w:t>
      </w:r>
      <w:r w:rsidR="00293F96">
        <w:rPr>
          <w:rFonts w:ascii="Tahoma" w:hAnsi="Tahoma" w:cs="Tahoma"/>
          <w:sz w:val="32"/>
          <w:szCs w:val="32"/>
        </w:rPr>
        <w:t xml:space="preserve"> is a 4</w:t>
      </w:r>
      <w:r w:rsidR="00E95CFB" w:rsidRPr="009C6DB6">
        <w:rPr>
          <w:rFonts w:ascii="Tahoma" w:hAnsi="Tahoma" w:cs="Tahoma"/>
          <w:sz w:val="32"/>
          <w:szCs w:val="32"/>
        </w:rPr>
        <w:t xml:space="preserve"> paragr</w:t>
      </w:r>
      <w:r w:rsidR="00293F96">
        <w:rPr>
          <w:rFonts w:ascii="Tahoma" w:hAnsi="Tahoma" w:cs="Tahoma"/>
          <w:sz w:val="32"/>
          <w:szCs w:val="32"/>
        </w:rPr>
        <w:t xml:space="preserve">aph affidavit deposed to by </w:t>
      </w:r>
      <w:r w:rsidR="00293F96">
        <w:rPr>
          <w:rFonts w:ascii="Tahoma" w:hAnsi="Tahoma" w:cs="Tahoma"/>
          <w:b/>
          <w:sz w:val="32"/>
          <w:szCs w:val="32"/>
        </w:rPr>
        <w:t>Ikechukwu Lawrence</w:t>
      </w:r>
      <w:r w:rsidR="00293F96">
        <w:rPr>
          <w:rFonts w:ascii="Tahoma" w:hAnsi="Tahoma" w:cs="Tahoma"/>
          <w:sz w:val="32"/>
          <w:szCs w:val="32"/>
        </w:rPr>
        <w:t xml:space="preserve">, a Clerical Officer in the </w:t>
      </w:r>
      <w:r w:rsidR="00291BF4">
        <w:rPr>
          <w:rFonts w:ascii="Tahoma" w:hAnsi="Tahoma" w:cs="Tahoma"/>
          <w:sz w:val="32"/>
          <w:szCs w:val="32"/>
        </w:rPr>
        <w:t xml:space="preserve">office </w:t>
      </w:r>
      <w:r w:rsidR="00293F96">
        <w:rPr>
          <w:rFonts w:ascii="Tahoma" w:hAnsi="Tahoma" w:cs="Tahoma"/>
          <w:sz w:val="32"/>
          <w:szCs w:val="32"/>
        </w:rPr>
        <w:t>of the 1</w:t>
      </w:r>
      <w:r w:rsidR="00293F96" w:rsidRPr="00293F96">
        <w:rPr>
          <w:rFonts w:ascii="Tahoma" w:hAnsi="Tahoma" w:cs="Tahoma"/>
          <w:sz w:val="32"/>
          <w:szCs w:val="32"/>
          <w:vertAlign w:val="superscript"/>
        </w:rPr>
        <w:t>st</w:t>
      </w:r>
      <w:r w:rsidR="00293F96">
        <w:rPr>
          <w:rFonts w:ascii="Tahoma" w:hAnsi="Tahoma" w:cs="Tahoma"/>
          <w:sz w:val="32"/>
          <w:szCs w:val="32"/>
        </w:rPr>
        <w:t xml:space="preserve"> defendant</w:t>
      </w:r>
      <w:r w:rsidR="00E95CFB" w:rsidRPr="009C6DB6">
        <w:rPr>
          <w:rFonts w:ascii="Tahoma" w:hAnsi="Tahoma" w:cs="Tahoma"/>
          <w:sz w:val="32"/>
          <w:szCs w:val="32"/>
        </w:rPr>
        <w:t xml:space="preserve"> on </w:t>
      </w:r>
      <w:r w:rsidR="00293F96">
        <w:rPr>
          <w:rFonts w:ascii="Tahoma" w:hAnsi="Tahoma" w:cs="Tahoma"/>
          <w:sz w:val="32"/>
          <w:szCs w:val="32"/>
        </w:rPr>
        <w:t>the 16</w:t>
      </w:r>
      <w:r w:rsidR="00293F96" w:rsidRPr="00293F96">
        <w:rPr>
          <w:rFonts w:ascii="Tahoma" w:hAnsi="Tahoma" w:cs="Tahoma"/>
          <w:sz w:val="32"/>
          <w:szCs w:val="32"/>
          <w:vertAlign w:val="superscript"/>
        </w:rPr>
        <w:t>th</w:t>
      </w:r>
      <w:r w:rsidR="00293F96">
        <w:rPr>
          <w:rFonts w:ascii="Tahoma" w:hAnsi="Tahoma" w:cs="Tahoma"/>
          <w:sz w:val="32"/>
          <w:szCs w:val="32"/>
        </w:rPr>
        <w:t xml:space="preserve"> day of March 2021</w:t>
      </w:r>
      <w:r w:rsidR="00540BC7">
        <w:rPr>
          <w:rFonts w:ascii="Tahoma" w:hAnsi="Tahoma" w:cs="Tahoma"/>
          <w:sz w:val="32"/>
          <w:szCs w:val="32"/>
        </w:rPr>
        <w:t>,</w:t>
      </w:r>
      <w:r w:rsidR="00293F96">
        <w:rPr>
          <w:rFonts w:ascii="Tahoma" w:hAnsi="Tahoma" w:cs="Tahoma"/>
          <w:sz w:val="32"/>
          <w:szCs w:val="32"/>
        </w:rPr>
        <w:t xml:space="preserve"> to which is attached a sole Exhibit marked as </w:t>
      </w:r>
      <w:r w:rsidR="00E95CFB" w:rsidRPr="009C6DB6">
        <w:rPr>
          <w:rFonts w:ascii="Tahoma" w:hAnsi="Tahoma" w:cs="Tahoma"/>
          <w:sz w:val="32"/>
          <w:szCs w:val="32"/>
        </w:rPr>
        <w:t xml:space="preserve"> </w:t>
      </w:r>
      <w:r w:rsidR="00293F96">
        <w:rPr>
          <w:rFonts w:ascii="Tahoma" w:hAnsi="Tahoma" w:cs="Tahoma"/>
          <w:b/>
          <w:sz w:val="32"/>
          <w:szCs w:val="32"/>
        </w:rPr>
        <w:t xml:space="preserve">EXHIBIT INEC </w:t>
      </w:r>
      <w:r w:rsidR="00293F96" w:rsidRPr="00293F96">
        <w:rPr>
          <w:rFonts w:ascii="Tahoma" w:hAnsi="Tahoma" w:cs="Tahoma"/>
          <w:sz w:val="32"/>
          <w:szCs w:val="32"/>
        </w:rPr>
        <w:t>which is an enrolled Order of this court sitting at Makurdi Division.</w:t>
      </w:r>
      <w:r w:rsidR="00293F96">
        <w:rPr>
          <w:rFonts w:ascii="Tahoma" w:hAnsi="Tahoma" w:cs="Tahoma"/>
          <w:b/>
          <w:sz w:val="32"/>
          <w:szCs w:val="32"/>
        </w:rPr>
        <w:t xml:space="preserve"> </w:t>
      </w:r>
      <w:r w:rsidR="00B96755">
        <w:rPr>
          <w:rFonts w:ascii="Tahoma" w:hAnsi="Tahoma" w:cs="Tahoma"/>
          <w:sz w:val="32"/>
          <w:szCs w:val="32"/>
        </w:rPr>
        <w:t>Also</w:t>
      </w:r>
      <w:r w:rsidR="00E95CFB" w:rsidRPr="009C6DB6">
        <w:rPr>
          <w:rFonts w:ascii="Tahoma" w:hAnsi="Tahoma" w:cs="Tahoma"/>
          <w:sz w:val="32"/>
          <w:szCs w:val="32"/>
        </w:rPr>
        <w:t xml:space="preserve"> is a written address dated same day, </w:t>
      </w:r>
      <w:r w:rsidR="002116A9">
        <w:rPr>
          <w:rFonts w:ascii="Tahoma" w:hAnsi="Tahoma" w:cs="Tahoma"/>
          <w:sz w:val="32"/>
          <w:szCs w:val="32"/>
        </w:rPr>
        <w:t>wherein the learned SAN</w:t>
      </w:r>
      <w:r w:rsidR="00E95CFB" w:rsidRPr="009C6DB6">
        <w:rPr>
          <w:rFonts w:ascii="Tahoma" w:hAnsi="Tahoma" w:cs="Tahoma"/>
          <w:sz w:val="32"/>
          <w:szCs w:val="32"/>
        </w:rPr>
        <w:t xml:space="preserve"> for the 1</w:t>
      </w:r>
      <w:r w:rsidR="00E95CFB" w:rsidRPr="009C6DB6">
        <w:rPr>
          <w:rFonts w:ascii="Tahoma" w:hAnsi="Tahoma" w:cs="Tahoma"/>
          <w:sz w:val="32"/>
          <w:szCs w:val="32"/>
          <w:vertAlign w:val="superscript"/>
        </w:rPr>
        <w:t>st</w:t>
      </w:r>
      <w:r w:rsidR="00E95CFB" w:rsidRPr="009C6DB6">
        <w:rPr>
          <w:rFonts w:ascii="Tahoma" w:hAnsi="Tahoma" w:cs="Tahoma"/>
          <w:sz w:val="32"/>
          <w:szCs w:val="32"/>
        </w:rPr>
        <w:t xml:space="preserve"> defendant </w:t>
      </w:r>
      <w:r w:rsidR="002116A9">
        <w:rPr>
          <w:rFonts w:ascii="Tahoma" w:hAnsi="Tahoma" w:cs="Tahoma"/>
          <w:b/>
          <w:sz w:val="32"/>
          <w:szCs w:val="32"/>
        </w:rPr>
        <w:t xml:space="preserve">Abdulazeez Sani </w:t>
      </w:r>
      <w:r w:rsidR="00293F96">
        <w:rPr>
          <w:rFonts w:ascii="Tahoma" w:hAnsi="Tahoma" w:cs="Tahoma"/>
          <w:b/>
          <w:sz w:val="32"/>
          <w:szCs w:val="32"/>
        </w:rPr>
        <w:t xml:space="preserve"> Esq</w:t>
      </w:r>
      <w:r w:rsidR="00293F96">
        <w:rPr>
          <w:rFonts w:ascii="Tahoma" w:hAnsi="Tahoma" w:cs="Tahoma"/>
          <w:sz w:val="32"/>
          <w:szCs w:val="32"/>
        </w:rPr>
        <w:t xml:space="preserve"> formulated and argued three (3)</w:t>
      </w:r>
      <w:r w:rsidR="00E95CFB" w:rsidRPr="009C6DB6">
        <w:rPr>
          <w:rFonts w:ascii="Tahoma" w:hAnsi="Tahoma" w:cs="Tahoma"/>
          <w:sz w:val="32"/>
          <w:szCs w:val="32"/>
        </w:rPr>
        <w:t xml:space="preserve"> issue</w:t>
      </w:r>
      <w:r w:rsidR="00293F96">
        <w:rPr>
          <w:rFonts w:ascii="Tahoma" w:hAnsi="Tahoma" w:cs="Tahoma"/>
          <w:sz w:val="32"/>
          <w:szCs w:val="32"/>
        </w:rPr>
        <w:t>s</w:t>
      </w:r>
      <w:r w:rsidR="00E95CFB" w:rsidRPr="009C6DB6">
        <w:rPr>
          <w:rFonts w:ascii="Tahoma" w:hAnsi="Tahoma" w:cs="Tahoma"/>
          <w:sz w:val="32"/>
          <w:szCs w:val="32"/>
        </w:rPr>
        <w:t xml:space="preserve"> for determination to wit:</w:t>
      </w:r>
    </w:p>
    <w:p w14:paraId="124D2DC7" w14:textId="5DF64524" w:rsidR="00293F96" w:rsidRDefault="00293F96" w:rsidP="00293F96">
      <w:pPr>
        <w:pStyle w:val="ListParagraph"/>
        <w:numPr>
          <w:ilvl w:val="0"/>
          <w:numId w:val="8"/>
        </w:numPr>
        <w:spacing w:line="360" w:lineRule="auto"/>
        <w:jc w:val="both"/>
        <w:rPr>
          <w:rFonts w:ascii="Tahoma" w:hAnsi="Tahoma" w:cs="Tahoma"/>
          <w:b/>
          <w:i/>
          <w:sz w:val="32"/>
          <w:szCs w:val="32"/>
        </w:rPr>
      </w:pPr>
      <w:r>
        <w:rPr>
          <w:rFonts w:ascii="Tahoma" w:hAnsi="Tahoma" w:cs="Tahoma"/>
          <w:b/>
          <w:i/>
          <w:sz w:val="32"/>
          <w:szCs w:val="32"/>
        </w:rPr>
        <w:t xml:space="preserve">Whether the case of the plaintiffs ought not be dismissed for being statute barred same being filed in violation of the provision of Section 2 (a) of the Public Officers Protection Act </w:t>
      </w:r>
    </w:p>
    <w:p w14:paraId="25AC001B" w14:textId="77777777" w:rsidR="00293F96" w:rsidRDefault="00E95CFB" w:rsidP="00293F96">
      <w:pPr>
        <w:pStyle w:val="ListParagraph"/>
        <w:numPr>
          <w:ilvl w:val="0"/>
          <w:numId w:val="8"/>
        </w:numPr>
        <w:spacing w:line="360" w:lineRule="auto"/>
        <w:jc w:val="both"/>
        <w:rPr>
          <w:rFonts w:ascii="Tahoma" w:hAnsi="Tahoma" w:cs="Tahoma"/>
          <w:b/>
          <w:i/>
          <w:sz w:val="32"/>
          <w:szCs w:val="32"/>
        </w:rPr>
      </w:pPr>
      <w:r w:rsidRPr="00293F96">
        <w:rPr>
          <w:rFonts w:ascii="Tahoma" w:hAnsi="Tahoma" w:cs="Tahoma"/>
          <w:b/>
          <w:i/>
          <w:sz w:val="32"/>
          <w:szCs w:val="32"/>
        </w:rPr>
        <w:t xml:space="preserve">Whether the </w:t>
      </w:r>
      <w:r w:rsidR="00293F96">
        <w:rPr>
          <w:rFonts w:ascii="Tahoma" w:hAnsi="Tahoma" w:cs="Tahoma"/>
          <w:b/>
          <w:i/>
          <w:sz w:val="32"/>
          <w:szCs w:val="32"/>
        </w:rPr>
        <w:t xml:space="preserve">case of the plaintiffs does not constitute an abuse of court process as to warrant its dismissal by this honourable court </w:t>
      </w:r>
    </w:p>
    <w:p w14:paraId="3C663DF5" w14:textId="0B5F11DE" w:rsidR="00293F96" w:rsidRPr="00293F96" w:rsidRDefault="00293F96" w:rsidP="00E95CFB">
      <w:pPr>
        <w:pStyle w:val="ListParagraph"/>
        <w:numPr>
          <w:ilvl w:val="0"/>
          <w:numId w:val="8"/>
        </w:numPr>
        <w:spacing w:line="360" w:lineRule="auto"/>
        <w:jc w:val="both"/>
        <w:rPr>
          <w:rFonts w:ascii="Tahoma" w:hAnsi="Tahoma" w:cs="Tahoma"/>
          <w:sz w:val="32"/>
          <w:szCs w:val="32"/>
        </w:rPr>
      </w:pPr>
      <w:r w:rsidRPr="00293F96">
        <w:rPr>
          <w:rFonts w:ascii="Tahoma" w:hAnsi="Tahoma" w:cs="Tahoma"/>
          <w:b/>
          <w:i/>
          <w:sz w:val="32"/>
          <w:szCs w:val="32"/>
        </w:rPr>
        <w:t xml:space="preserve">Whether the claimant can institute </w:t>
      </w:r>
      <w:r>
        <w:rPr>
          <w:rFonts w:ascii="Tahoma" w:hAnsi="Tahoma" w:cs="Tahoma"/>
          <w:b/>
          <w:i/>
          <w:sz w:val="32"/>
          <w:szCs w:val="32"/>
        </w:rPr>
        <w:t>and maintain this action in view of the doctrine of res</w:t>
      </w:r>
      <w:r w:rsidR="00634091">
        <w:rPr>
          <w:rFonts w:ascii="Tahoma" w:hAnsi="Tahoma" w:cs="Tahoma"/>
          <w:b/>
          <w:i/>
          <w:sz w:val="32"/>
          <w:szCs w:val="32"/>
        </w:rPr>
        <w:t xml:space="preserve"> </w:t>
      </w:r>
      <w:r>
        <w:rPr>
          <w:rFonts w:ascii="Tahoma" w:hAnsi="Tahoma" w:cs="Tahoma"/>
          <w:b/>
          <w:i/>
          <w:sz w:val="32"/>
          <w:szCs w:val="32"/>
        </w:rPr>
        <w:t>judic</w:t>
      </w:r>
      <w:r w:rsidR="00634091">
        <w:rPr>
          <w:rFonts w:ascii="Tahoma" w:hAnsi="Tahoma" w:cs="Tahoma"/>
          <w:b/>
          <w:i/>
          <w:sz w:val="32"/>
          <w:szCs w:val="32"/>
        </w:rPr>
        <w:t>a</w:t>
      </w:r>
      <w:r w:rsidRPr="00293F96">
        <w:rPr>
          <w:rFonts w:ascii="Tahoma" w:hAnsi="Tahoma" w:cs="Tahoma"/>
          <w:b/>
          <w:i/>
          <w:sz w:val="32"/>
          <w:szCs w:val="32"/>
        </w:rPr>
        <w:t xml:space="preserve">ta </w:t>
      </w:r>
    </w:p>
    <w:p w14:paraId="720DFC98" w14:textId="37319D5B" w:rsidR="00E95CFB" w:rsidRPr="00293F96" w:rsidRDefault="00E95CFB" w:rsidP="00293F96">
      <w:pPr>
        <w:spacing w:line="360" w:lineRule="auto"/>
        <w:jc w:val="both"/>
        <w:rPr>
          <w:rFonts w:ascii="Tahoma" w:hAnsi="Tahoma" w:cs="Tahoma"/>
          <w:sz w:val="32"/>
          <w:szCs w:val="32"/>
        </w:rPr>
      </w:pPr>
      <w:r w:rsidRPr="00293F96">
        <w:rPr>
          <w:rFonts w:ascii="Tahoma" w:hAnsi="Tahoma" w:cs="Tahoma"/>
          <w:sz w:val="32"/>
          <w:szCs w:val="32"/>
        </w:rPr>
        <w:t>In opposition thereto, the plaintiff</w:t>
      </w:r>
      <w:r w:rsidR="000715DA">
        <w:rPr>
          <w:rFonts w:ascii="Tahoma" w:hAnsi="Tahoma" w:cs="Tahoma"/>
          <w:sz w:val="32"/>
          <w:szCs w:val="32"/>
        </w:rPr>
        <w:t xml:space="preserve"> filed a counter affidavit of 13 paragraphs deposed to by </w:t>
      </w:r>
      <w:r w:rsidR="000715DA" w:rsidRPr="000715DA">
        <w:rPr>
          <w:rFonts w:ascii="Tahoma" w:hAnsi="Tahoma" w:cs="Tahoma"/>
          <w:b/>
          <w:sz w:val="32"/>
          <w:szCs w:val="32"/>
        </w:rPr>
        <w:t>Henry Chaha</w:t>
      </w:r>
      <w:r w:rsidR="00D87F4A">
        <w:rPr>
          <w:rFonts w:ascii="Tahoma" w:hAnsi="Tahoma" w:cs="Tahoma"/>
          <w:b/>
          <w:sz w:val="32"/>
          <w:szCs w:val="32"/>
        </w:rPr>
        <w:t xml:space="preserve"> </w:t>
      </w:r>
      <w:r w:rsidR="00D87F4A">
        <w:rPr>
          <w:rFonts w:ascii="Tahoma" w:hAnsi="Tahoma" w:cs="Tahoma"/>
          <w:sz w:val="32"/>
          <w:szCs w:val="32"/>
        </w:rPr>
        <w:t>on the</w:t>
      </w:r>
      <w:r w:rsidR="000715DA">
        <w:rPr>
          <w:rFonts w:ascii="Tahoma" w:hAnsi="Tahoma" w:cs="Tahoma"/>
          <w:sz w:val="32"/>
          <w:szCs w:val="32"/>
        </w:rPr>
        <w:t xml:space="preserve"> 5</w:t>
      </w:r>
      <w:r w:rsidR="000715DA" w:rsidRPr="000715DA">
        <w:rPr>
          <w:rFonts w:ascii="Tahoma" w:hAnsi="Tahoma" w:cs="Tahoma"/>
          <w:sz w:val="32"/>
          <w:szCs w:val="32"/>
          <w:vertAlign w:val="superscript"/>
        </w:rPr>
        <w:t>th</w:t>
      </w:r>
      <w:r w:rsidR="000715DA">
        <w:rPr>
          <w:rFonts w:ascii="Tahoma" w:hAnsi="Tahoma" w:cs="Tahoma"/>
          <w:sz w:val="32"/>
          <w:szCs w:val="32"/>
        </w:rPr>
        <w:t xml:space="preserve"> day of July 2021. Also filed is a written address dated same day wherein the learned SAN </w:t>
      </w:r>
      <w:r w:rsidR="000715DA">
        <w:rPr>
          <w:rFonts w:ascii="Tahoma" w:hAnsi="Tahoma" w:cs="Tahoma"/>
          <w:sz w:val="32"/>
          <w:szCs w:val="32"/>
        </w:rPr>
        <w:lastRenderedPageBreak/>
        <w:t>for the plaintiff</w:t>
      </w:r>
      <w:r w:rsidR="001B22EA">
        <w:rPr>
          <w:rFonts w:ascii="Tahoma" w:hAnsi="Tahoma" w:cs="Tahoma"/>
          <w:sz w:val="32"/>
          <w:szCs w:val="32"/>
        </w:rPr>
        <w:t xml:space="preserve"> </w:t>
      </w:r>
      <w:r w:rsidR="000715DA">
        <w:rPr>
          <w:rFonts w:ascii="Tahoma" w:hAnsi="Tahoma" w:cs="Tahoma"/>
          <w:b/>
          <w:sz w:val="32"/>
          <w:szCs w:val="32"/>
        </w:rPr>
        <w:t>T.D PEPE</w:t>
      </w:r>
      <w:r w:rsidR="000715DA">
        <w:rPr>
          <w:rFonts w:ascii="Tahoma" w:hAnsi="Tahoma" w:cs="Tahoma"/>
          <w:sz w:val="32"/>
          <w:szCs w:val="32"/>
        </w:rPr>
        <w:t xml:space="preserve"> adopted the three issues for determination earlier raised by the 1</w:t>
      </w:r>
      <w:r w:rsidR="000715DA" w:rsidRPr="000715DA">
        <w:rPr>
          <w:rFonts w:ascii="Tahoma" w:hAnsi="Tahoma" w:cs="Tahoma"/>
          <w:sz w:val="32"/>
          <w:szCs w:val="32"/>
          <w:vertAlign w:val="superscript"/>
        </w:rPr>
        <w:t>st</w:t>
      </w:r>
      <w:r w:rsidR="000715DA">
        <w:rPr>
          <w:rFonts w:ascii="Tahoma" w:hAnsi="Tahoma" w:cs="Tahoma"/>
          <w:sz w:val="32"/>
          <w:szCs w:val="32"/>
        </w:rPr>
        <w:t xml:space="preserve"> defendant as stated above. </w:t>
      </w:r>
    </w:p>
    <w:p w14:paraId="462DEFEE" w14:textId="2B14968B" w:rsidR="00E55A69" w:rsidRPr="000715DA" w:rsidRDefault="00B96755" w:rsidP="002F1914">
      <w:pPr>
        <w:spacing w:line="360" w:lineRule="auto"/>
        <w:jc w:val="both"/>
        <w:rPr>
          <w:rFonts w:ascii="Tahoma" w:hAnsi="Tahoma" w:cs="Tahoma"/>
          <w:b/>
          <w:sz w:val="32"/>
          <w:szCs w:val="32"/>
        </w:rPr>
      </w:pPr>
      <w:r>
        <w:rPr>
          <w:rFonts w:ascii="Tahoma" w:hAnsi="Tahoma" w:cs="Tahoma"/>
          <w:sz w:val="32"/>
          <w:szCs w:val="32"/>
        </w:rPr>
        <w:t>On the substantive application,</w:t>
      </w:r>
      <w:r w:rsidR="008D3E6E" w:rsidRPr="009C6DB6">
        <w:rPr>
          <w:rFonts w:ascii="Tahoma" w:hAnsi="Tahoma" w:cs="Tahoma"/>
          <w:sz w:val="32"/>
          <w:szCs w:val="32"/>
        </w:rPr>
        <w:t xml:space="preserve"> the 1</w:t>
      </w:r>
      <w:r w:rsidR="008D3E6E" w:rsidRPr="009C6DB6">
        <w:rPr>
          <w:rFonts w:ascii="Tahoma" w:hAnsi="Tahoma" w:cs="Tahoma"/>
          <w:sz w:val="32"/>
          <w:szCs w:val="32"/>
          <w:vertAlign w:val="superscript"/>
        </w:rPr>
        <w:t>st</w:t>
      </w:r>
      <w:r>
        <w:rPr>
          <w:rFonts w:ascii="Tahoma" w:hAnsi="Tahoma" w:cs="Tahoma"/>
          <w:sz w:val="32"/>
          <w:szCs w:val="32"/>
        </w:rPr>
        <w:t xml:space="preserve"> defendant filed</w:t>
      </w:r>
      <w:r w:rsidR="008D3E6E" w:rsidRPr="009C6DB6">
        <w:rPr>
          <w:rFonts w:ascii="Tahoma" w:hAnsi="Tahoma" w:cs="Tahoma"/>
          <w:sz w:val="32"/>
          <w:szCs w:val="32"/>
        </w:rPr>
        <w:t xml:space="preserve"> a</w:t>
      </w:r>
      <w:r w:rsidR="000715DA">
        <w:rPr>
          <w:rFonts w:ascii="Tahoma" w:hAnsi="Tahoma" w:cs="Tahoma"/>
          <w:sz w:val="32"/>
          <w:szCs w:val="32"/>
        </w:rPr>
        <w:t xml:space="preserve"> 6</w:t>
      </w:r>
      <w:r w:rsidR="00143BCD" w:rsidRPr="009C6DB6">
        <w:rPr>
          <w:rFonts w:ascii="Tahoma" w:hAnsi="Tahoma" w:cs="Tahoma"/>
          <w:sz w:val="32"/>
          <w:szCs w:val="32"/>
        </w:rPr>
        <w:t xml:space="preserve"> paragraph count</w:t>
      </w:r>
      <w:r w:rsidR="00E546FF">
        <w:rPr>
          <w:rFonts w:ascii="Tahoma" w:hAnsi="Tahoma" w:cs="Tahoma"/>
          <w:sz w:val="32"/>
          <w:szCs w:val="32"/>
        </w:rPr>
        <w:t>er affidavit</w:t>
      </w:r>
      <w:r w:rsidR="00C45F59" w:rsidRPr="009C6DB6">
        <w:rPr>
          <w:rFonts w:ascii="Tahoma" w:hAnsi="Tahoma" w:cs="Tahoma"/>
          <w:sz w:val="32"/>
          <w:szCs w:val="32"/>
        </w:rPr>
        <w:t xml:space="preserve"> deposed to by one </w:t>
      </w:r>
      <w:r w:rsidR="000715DA">
        <w:rPr>
          <w:rFonts w:ascii="Tahoma" w:hAnsi="Tahoma" w:cs="Tahoma"/>
          <w:b/>
          <w:sz w:val="32"/>
          <w:szCs w:val="32"/>
        </w:rPr>
        <w:t>Ikechukwu Lawrence</w:t>
      </w:r>
      <w:r w:rsidR="000715DA">
        <w:rPr>
          <w:rFonts w:ascii="Tahoma" w:hAnsi="Tahoma" w:cs="Tahoma"/>
          <w:sz w:val="32"/>
          <w:szCs w:val="32"/>
        </w:rPr>
        <w:t>, a Clerical Officer in the employ of the 1</w:t>
      </w:r>
      <w:r w:rsidR="000715DA" w:rsidRPr="00293F96">
        <w:rPr>
          <w:rFonts w:ascii="Tahoma" w:hAnsi="Tahoma" w:cs="Tahoma"/>
          <w:sz w:val="32"/>
          <w:szCs w:val="32"/>
          <w:vertAlign w:val="superscript"/>
        </w:rPr>
        <w:t>st</w:t>
      </w:r>
      <w:r w:rsidR="000715DA">
        <w:rPr>
          <w:rFonts w:ascii="Tahoma" w:hAnsi="Tahoma" w:cs="Tahoma"/>
          <w:sz w:val="32"/>
          <w:szCs w:val="32"/>
        </w:rPr>
        <w:t xml:space="preserve"> defendant</w:t>
      </w:r>
      <w:r w:rsidR="000715DA" w:rsidRPr="009C6DB6">
        <w:rPr>
          <w:rFonts w:ascii="Tahoma" w:hAnsi="Tahoma" w:cs="Tahoma"/>
          <w:sz w:val="32"/>
          <w:szCs w:val="32"/>
        </w:rPr>
        <w:t xml:space="preserve"> on </w:t>
      </w:r>
      <w:r w:rsidR="000715DA">
        <w:rPr>
          <w:rFonts w:ascii="Tahoma" w:hAnsi="Tahoma" w:cs="Tahoma"/>
          <w:sz w:val="32"/>
          <w:szCs w:val="32"/>
        </w:rPr>
        <w:t>the</w:t>
      </w:r>
      <w:r w:rsidR="000715DA" w:rsidRPr="009C6DB6">
        <w:rPr>
          <w:rFonts w:ascii="Tahoma" w:hAnsi="Tahoma" w:cs="Tahoma"/>
          <w:b/>
          <w:sz w:val="32"/>
          <w:szCs w:val="32"/>
        </w:rPr>
        <w:t xml:space="preserve"> </w:t>
      </w:r>
      <w:r w:rsidR="000715DA" w:rsidRPr="000715DA">
        <w:rPr>
          <w:rFonts w:ascii="Tahoma" w:hAnsi="Tahoma" w:cs="Tahoma"/>
          <w:sz w:val="32"/>
          <w:szCs w:val="32"/>
        </w:rPr>
        <w:t>16</w:t>
      </w:r>
      <w:r w:rsidR="000715DA" w:rsidRPr="000715DA">
        <w:rPr>
          <w:rFonts w:ascii="Tahoma" w:hAnsi="Tahoma" w:cs="Tahoma"/>
          <w:sz w:val="32"/>
          <w:szCs w:val="32"/>
          <w:vertAlign w:val="superscript"/>
        </w:rPr>
        <w:t>th</w:t>
      </w:r>
      <w:r w:rsidR="000715DA">
        <w:rPr>
          <w:rFonts w:ascii="Tahoma" w:hAnsi="Tahoma" w:cs="Tahoma"/>
          <w:b/>
          <w:sz w:val="32"/>
          <w:szCs w:val="32"/>
        </w:rPr>
        <w:t xml:space="preserve"> </w:t>
      </w:r>
      <w:r w:rsidR="000715DA">
        <w:rPr>
          <w:rFonts w:ascii="Tahoma" w:hAnsi="Tahoma" w:cs="Tahoma"/>
          <w:sz w:val="32"/>
          <w:szCs w:val="32"/>
        </w:rPr>
        <w:t>day of March</w:t>
      </w:r>
      <w:r w:rsidR="00E546FF">
        <w:rPr>
          <w:rFonts w:ascii="Tahoma" w:hAnsi="Tahoma" w:cs="Tahoma"/>
          <w:sz w:val="32"/>
          <w:szCs w:val="32"/>
        </w:rPr>
        <w:t xml:space="preserve"> </w:t>
      </w:r>
      <w:r w:rsidR="00143BCD" w:rsidRPr="009C6DB6">
        <w:rPr>
          <w:rFonts w:ascii="Tahoma" w:hAnsi="Tahoma" w:cs="Tahoma"/>
          <w:sz w:val="32"/>
          <w:szCs w:val="32"/>
        </w:rPr>
        <w:t>2021</w:t>
      </w:r>
      <w:r w:rsidR="000715DA">
        <w:rPr>
          <w:rFonts w:ascii="Tahoma" w:hAnsi="Tahoma" w:cs="Tahoma"/>
          <w:sz w:val="32"/>
          <w:szCs w:val="32"/>
        </w:rPr>
        <w:t>.</w:t>
      </w:r>
      <w:r w:rsidR="00D560FD" w:rsidRPr="009C6DB6">
        <w:rPr>
          <w:rFonts w:ascii="Tahoma" w:hAnsi="Tahoma" w:cs="Tahoma"/>
          <w:sz w:val="32"/>
          <w:szCs w:val="32"/>
        </w:rPr>
        <w:t xml:space="preserve"> </w:t>
      </w:r>
      <w:r w:rsidR="008365A7">
        <w:rPr>
          <w:rFonts w:ascii="Tahoma" w:hAnsi="Tahoma" w:cs="Tahoma"/>
          <w:sz w:val="32"/>
          <w:szCs w:val="32"/>
        </w:rPr>
        <w:t>Also filed</w:t>
      </w:r>
      <w:r w:rsidR="00E55A69" w:rsidRPr="009C6DB6">
        <w:rPr>
          <w:rFonts w:ascii="Tahoma" w:hAnsi="Tahoma" w:cs="Tahoma"/>
          <w:sz w:val="32"/>
          <w:szCs w:val="32"/>
        </w:rPr>
        <w:t xml:space="preserve"> is a written address dated same </w:t>
      </w:r>
      <w:r w:rsidR="002116A9">
        <w:rPr>
          <w:rFonts w:ascii="Tahoma" w:hAnsi="Tahoma" w:cs="Tahoma"/>
          <w:sz w:val="32"/>
          <w:szCs w:val="32"/>
        </w:rPr>
        <w:t>day, wherein the learned SAN</w:t>
      </w:r>
      <w:r w:rsidR="00E55A69" w:rsidRPr="009C6DB6">
        <w:rPr>
          <w:rFonts w:ascii="Tahoma" w:hAnsi="Tahoma" w:cs="Tahoma"/>
          <w:sz w:val="32"/>
          <w:szCs w:val="32"/>
        </w:rPr>
        <w:t xml:space="preserve"> for the 1</w:t>
      </w:r>
      <w:r w:rsidR="00E55A69" w:rsidRPr="009C6DB6">
        <w:rPr>
          <w:rFonts w:ascii="Tahoma" w:hAnsi="Tahoma" w:cs="Tahoma"/>
          <w:sz w:val="32"/>
          <w:szCs w:val="32"/>
          <w:vertAlign w:val="superscript"/>
        </w:rPr>
        <w:t>st</w:t>
      </w:r>
      <w:r w:rsidR="00C604BC" w:rsidRPr="009C6DB6">
        <w:rPr>
          <w:rFonts w:ascii="Tahoma" w:hAnsi="Tahoma" w:cs="Tahoma"/>
          <w:sz w:val="32"/>
          <w:szCs w:val="32"/>
        </w:rPr>
        <w:t xml:space="preserve"> defendant</w:t>
      </w:r>
      <w:r w:rsidR="001A753B" w:rsidRPr="009C6DB6">
        <w:rPr>
          <w:rFonts w:ascii="Tahoma" w:hAnsi="Tahoma" w:cs="Tahoma"/>
          <w:sz w:val="32"/>
          <w:szCs w:val="32"/>
        </w:rPr>
        <w:t xml:space="preserve"> </w:t>
      </w:r>
      <w:r w:rsidR="002116A9">
        <w:rPr>
          <w:rFonts w:ascii="Tahoma" w:hAnsi="Tahoma" w:cs="Tahoma"/>
          <w:b/>
          <w:sz w:val="32"/>
          <w:szCs w:val="32"/>
        </w:rPr>
        <w:t xml:space="preserve">Abdulazeez Sani </w:t>
      </w:r>
      <w:r w:rsidR="000715DA">
        <w:rPr>
          <w:rFonts w:ascii="Tahoma" w:hAnsi="Tahoma" w:cs="Tahoma"/>
          <w:b/>
          <w:sz w:val="32"/>
          <w:szCs w:val="32"/>
        </w:rPr>
        <w:t xml:space="preserve"> Esq</w:t>
      </w:r>
      <w:r w:rsidR="000715DA">
        <w:rPr>
          <w:rFonts w:ascii="Tahoma" w:hAnsi="Tahoma" w:cs="Tahoma"/>
          <w:sz w:val="32"/>
          <w:szCs w:val="32"/>
        </w:rPr>
        <w:t xml:space="preserve"> formulated and argued</w:t>
      </w:r>
      <w:r w:rsidR="000715DA" w:rsidRPr="009C6DB6">
        <w:rPr>
          <w:rFonts w:ascii="Tahoma" w:hAnsi="Tahoma" w:cs="Tahoma"/>
          <w:b/>
          <w:sz w:val="32"/>
          <w:szCs w:val="32"/>
        </w:rPr>
        <w:t xml:space="preserve"> </w:t>
      </w:r>
      <w:r w:rsidR="008365A7">
        <w:rPr>
          <w:rFonts w:ascii="Tahoma" w:hAnsi="Tahoma" w:cs="Tahoma"/>
          <w:sz w:val="32"/>
          <w:szCs w:val="32"/>
        </w:rPr>
        <w:t>a</w:t>
      </w:r>
      <w:r w:rsidR="00E55A69" w:rsidRPr="009C6DB6">
        <w:rPr>
          <w:rFonts w:ascii="Tahoma" w:hAnsi="Tahoma" w:cs="Tahoma"/>
          <w:sz w:val="32"/>
          <w:szCs w:val="32"/>
        </w:rPr>
        <w:t xml:space="preserve"> sole issue for determination to wit:</w:t>
      </w:r>
    </w:p>
    <w:p w14:paraId="6B5A4EAE" w14:textId="1681C9F3" w:rsidR="0093101F" w:rsidRPr="0046516B" w:rsidRDefault="00D560FD" w:rsidP="002F1914">
      <w:pPr>
        <w:spacing w:line="360" w:lineRule="auto"/>
        <w:jc w:val="both"/>
        <w:rPr>
          <w:rFonts w:ascii="Tahoma" w:hAnsi="Tahoma" w:cs="Tahoma"/>
          <w:b/>
          <w:i/>
          <w:sz w:val="32"/>
          <w:szCs w:val="32"/>
        </w:rPr>
      </w:pPr>
      <w:r w:rsidRPr="0046516B">
        <w:rPr>
          <w:rFonts w:ascii="Tahoma" w:hAnsi="Tahoma" w:cs="Tahoma"/>
          <w:b/>
          <w:i/>
          <w:sz w:val="32"/>
          <w:szCs w:val="32"/>
        </w:rPr>
        <w:t xml:space="preserve">Whether </w:t>
      </w:r>
      <w:r w:rsidR="000715DA">
        <w:rPr>
          <w:rFonts w:ascii="Tahoma" w:hAnsi="Tahoma" w:cs="Tahoma"/>
          <w:b/>
          <w:i/>
          <w:sz w:val="32"/>
          <w:szCs w:val="32"/>
        </w:rPr>
        <w:t xml:space="preserve">Ukum (Afia) is </w:t>
      </w:r>
      <w:r w:rsidR="00B46178">
        <w:rPr>
          <w:rFonts w:ascii="Tahoma" w:hAnsi="Tahoma" w:cs="Tahoma"/>
          <w:b/>
          <w:i/>
          <w:sz w:val="32"/>
          <w:szCs w:val="32"/>
        </w:rPr>
        <w:t xml:space="preserve">a </w:t>
      </w:r>
      <w:r w:rsidR="000715DA">
        <w:rPr>
          <w:rFonts w:ascii="Tahoma" w:hAnsi="Tahoma" w:cs="Tahoma"/>
          <w:b/>
          <w:i/>
          <w:sz w:val="32"/>
          <w:szCs w:val="32"/>
        </w:rPr>
        <w:t>legally existing constituency, unjustifiably suppressed by the 1</w:t>
      </w:r>
      <w:r w:rsidR="000715DA" w:rsidRPr="000715DA">
        <w:rPr>
          <w:rFonts w:ascii="Tahoma" w:hAnsi="Tahoma" w:cs="Tahoma"/>
          <w:b/>
          <w:i/>
          <w:sz w:val="32"/>
          <w:szCs w:val="32"/>
          <w:vertAlign w:val="superscript"/>
        </w:rPr>
        <w:t>st</w:t>
      </w:r>
      <w:r w:rsidR="000715DA">
        <w:rPr>
          <w:rFonts w:ascii="Tahoma" w:hAnsi="Tahoma" w:cs="Tahoma"/>
          <w:b/>
          <w:i/>
          <w:sz w:val="32"/>
          <w:szCs w:val="32"/>
        </w:rPr>
        <w:t xml:space="preserve"> defendant to warrant the intervention of this honourable court for its restoration </w:t>
      </w:r>
    </w:p>
    <w:p w14:paraId="02896585" w14:textId="1C55329F" w:rsidR="00D71E31" w:rsidRDefault="00E546FF" w:rsidP="00D71E31">
      <w:pPr>
        <w:spacing w:line="360" w:lineRule="auto"/>
        <w:jc w:val="both"/>
        <w:rPr>
          <w:rFonts w:ascii="Tahoma" w:hAnsi="Tahoma" w:cs="Tahoma"/>
          <w:sz w:val="32"/>
          <w:szCs w:val="32"/>
        </w:rPr>
      </w:pPr>
      <w:r w:rsidRPr="009C6DB6">
        <w:rPr>
          <w:rFonts w:ascii="Tahoma" w:hAnsi="Tahoma" w:cs="Tahoma"/>
          <w:sz w:val="32"/>
          <w:szCs w:val="32"/>
        </w:rPr>
        <w:t xml:space="preserve">The plaintiffs filed a further affidavit </w:t>
      </w:r>
      <w:r w:rsidR="00D71E31">
        <w:rPr>
          <w:rFonts w:ascii="Tahoma" w:hAnsi="Tahoma" w:cs="Tahoma"/>
          <w:sz w:val="32"/>
          <w:szCs w:val="32"/>
        </w:rPr>
        <w:t>dated the 2</w:t>
      </w:r>
      <w:r w:rsidR="008365A7">
        <w:rPr>
          <w:rFonts w:ascii="Tahoma" w:hAnsi="Tahoma" w:cs="Tahoma"/>
          <w:sz w:val="32"/>
          <w:szCs w:val="32"/>
        </w:rPr>
        <w:t>7</w:t>
      </w:r>
      <w:r w:rsidR="008365A7" w:rsidRPr="008365A7">
        <w:rPr>
          <w:rFonts w:ascii="Tahoma" w:hAnsi="Tahoma" w:cs="Tahoma"/>
          <w:sz w:val="32"/>
          <w:szCs w:val="32"/>
          <w:vertAlign w:val="superscript"/>
        </w:rPr>
        <w:t>th</w:t>
      </w:r>
      <w:r w:rsidR="00D71E31">
        <w:rPr>
          <w:rFonts w:ascii="Tahoma" w:hAnsi="Tahoma" w:cs="Tahoma"/>
          <w:sz w:val="32"/>
          <w:szCs w:val="32"/>
        </w:rPr>
        <w:t xml:space="preserve"> day of July</w:t>
      </w:r>
      <w:r w:rsidR="008365A7">
        <w:rPr>
          <w:rFonts w:ascii="Tahoma" w:hAnsi="Tahoma" w:cs="Tahoma"/>
          <w:sz w:val="32"/>
          <w:szCs w:val="32"/>
        </w:rPr>
        <w:t xml:space="preserve"> 2021.</w:t>
      </w:r>
      <w:r w:rsidR="00D71E31">
        <w:rPr>
          <w:rFonts w:ascii="Tahoma" w:hAnsi="Tahoma" w:cs="Tahoma"/>
          <w:sz w:val="32"/>
          <w:szCs w:val="32"/>
        </w:rPr>
        <w:t xml:space="preserve"> The above represents a summary of all the processes filed. </w:t>
      </w:r>
      <w:r w:rsidR="008365A7">
        <w:rPr>
          <w:rFonts w:ascii="Tahoma" w:hAnsi="Tahoma" w:cs="Tahoma"/>
          <w:sz w:val="32"/>
          <w:szCs w:val="32"/>
        </w:rPr>
        <w:t xml:space="preserve"> </w:t>
      </w:r>
    </w:p>
    <w:p w14:paraId="1BB6A673" w14:textId="60413DC1" w:rsidR="00D71E31" w:rsidRDefault="00D71E31" w:rsidP="002F1914">
      <w:pPr>
        <w:spacing w:line="360" w:lineRule="auto"/>
        <w:jc w:val="both"/>
        <w:rPr>
          <w:rFonts w:ascii="Tahoma" w:hAnsi="Tahoma" w:cs="Tahoma"/>
          <w:sz w:val="32"/>
          <w:szCs w:val="32"/>
        </w:rPr>
      </w:pPr>
      <w:r>
        <w:rPr>
          <w:rFonts w:ascii="Tahoma" w:hAnsi="Tahoma" w:cs="Tahoma"/>
          <w:sz w:val="32"/>
          <w:szCs w:val="32"/>
        </w:rPr>
        <w:t>On the 28</w:t>
      </w:r>
      <w:r w:rsidRPr="00D71E31">
        <w:rPr>
          <w:rFonts w:ascii="Tahoma" w:hAnsi="Tahoma" w:cs="Tahoma"/>
          <w:sz w:val="32"/>
          <w:szCs w:val="32"/>
          <w:vertAlign w:val="superscript"/>
        </w:rPr>
        <w:t>th</w:t>
      </w:r>
      <w:r>
        <w:rPr>
          <w:rFonts w:ascii="Tahoma" w:hAnsi="Tahoma" w:cs="Tahoma"/>
          <w:sz w:val="32"/>
          <w:szCs w:val="32"/>
        </w:rPr>
        <w:t xml:space="preserve"> day of February 2022 when the matter came up for hearing, </w:t>
      </w:r>
      <w:r>
        <w:rPr>
          <w:rFonts w:ascii="Tahoma" w:hAnsi="Tahoma" w:cs="Tahoma"/>
          <w:b/>
          <w:sz w:val="32"/>
          <w:szCs w:val="32"/>
        </w:rPr>
        <w:t xml:space="preserve">T.D PEPE SAN </w:t>
      </w:r>
      <w:r w:rsidRPr="00D71E31">
        <w:rPr>
          <w:rFonts w:ascii="Tahoma" w:hAnsi="Tahoma" w:cs="Tahoma"/>
          <w:sz w:val="32"/>
          <w:szCs w:val="32"/>
        </w:rPr>
        <w:t>for the plaintiffs</w:t>
      </w:r>
      <w:r>
        <w:rPr>
          <w:rFonts w:ascii="Tahoma" w:hAnsi="Tahoma" w:cs="Tahoma"/>
          <w:sz w:val="32"/>
          <w:szCs w:val="32"/>
        </w:rPr>
        <w:t xml:space="preserve"> and </w:t>
      </w:r>
      <w:r w:rsidRPr="00D71E31">
        <w:rPr>
          <w:rFonts w:ascii="Tahoma" w:hAnsi="Tahoma" w:cs="Tahoma"/>
          <w:b/>
          <w:sz w:val="32"/>
          <w:szCs w:val="32"/>
        </w:rPr>
        <w:t>Abdulazeez Sani SAN</w:t>
      </w:r>
      <w:r>
        <w:rPr>
          <w:rFonts w:ascii="Tahoma" w:hAnsi="Tahoma" w:cs="Tahoma"/>
          <w:sz w:val="32"/>
          <w:szCs w:val="32"/>
        </w:rPr>
        <w:t xml:space="preserve"> for the 1</w:t>
      </w:r>
      <w:r w:rsidRPr="00D71E31">
        <w:rPr>
          <w:rFonts w:ascii="Tahoma" w:hAnsi="Tahoma" w:cs="Tahoma"/>
          <w:sz w:val="32"/>
          <w:szCs w:val="32"/>
          <w:vertAlign w:val="superscript"/>
        </w:rPr>
        <w:t>st</w:t>
      </w:r>
      <w:r>
        <w:rPr>
          <w:rFonts w:ascii="Tahoma" w:hAnsi="Tahoma" w:cs="Tahoma"/>
          <w:sz w:val="32"/>
          <w:szCs w:val="32"/>
        </w:rPr>
        <w:t xml:space="preserve"> defendant adopted their processes, adumbrated on same and urged the court to grant the reliefs in favour of the parties that they represent. The court </w:t>
      </w:r>
      <w:r w:rsidR="00FF109A">
        <w:rPr>
          <w:rFonts w:ascii="Tahoma" w:hAnsi="Tahoma" w:cs="Tahoma"/>
          <w:sz w:val="32"/>
          <w:szCs w:val="32"/>
        </w:rPr>
        <w:t xml:space="preserve">thereafter </w:t>
      </w:r>
      <w:r>
        <w:rPr>
          <w:rFonts w:ascii="Tahoma" w:hAnsi="Tahoma" w:cs="Tahoma"/>
          <w:sz w:val="32"/>
          <w:szCs w:val="32"/>
        </w:rPr>
        <w:t xml:space="preserve">adjourned for judgement. </w:t>
      </w:r>
      <w:r w:rsidR="00326303">
        <w:rPr>
          <w:rFonts w:ascii="Tahoma" w:hAnsi="Tahoma" w:cs="Tahoma"/>
          <w:sz w:val="32"/>
          <w:szCs w:val="32"/>
        </w:rPr>
        <w:t>It is pertinent to note at this juncture that the 2</w:t>
      </w:r>
      <w:r w:rsidR="00326303" w:rsidRPr="00326303">
        <w:rPr>
          <w:rFonts w:ascii="Tahoma" w:hAnsi="Tahoma" w:cs="Tahoma"/>
          <w:sz w:val="32"/>
          <w:szCs w:val="32"/>
          <w:vertAlign w:val="superscript"/>
        </w:rPr>
        <w:t>nd</w:t>
      </w:r>
      <w:r w:rsidR="00326303">
        <w:rPr>
          <w:rFonts w:ascii="Tahoma" w:hAnsi="Tahoma" w:cs="Tahoma"/>
          <w:sz w:val="32"/>
          <w:szCs w:val="32"/>
        </w:rPr>
        <w:t xml:space="preserve"> to 4</w:t>
      </w:r>
      <w:r w:rsidR="00326303" w:rsidRPr="00326303">
        <w:rPr>
          <w:rFonts w:ascii="Tahoma" w:hAnsi="Tahoma" w:cs="Tahoma"/>
          <w:sz w:val="32"/>
          <w:szCs w:val="32"/>
          <w:vertAlign w:val="superscript"/>
        </w:rPr>
        <w:t>th</w:t>
      </w:r>
      <w:r w:rsidR="00326303">
        <w:rPr>
          <w:rFonts w:ascii="Tahoma" w:hAnsi="Tahoma" w:cs="Tahoma"/>
          <w:sz w:val="32"/>
          <w:szCs w:val="32"/>
        </w:rPr>
        <w:t xml:space="preserve"> defendants did not file any process in this suit</w:t>
      </w:r>
      <w:r w:rsidR="006044BB">
        <w:rPr>
          <w:rFonts w:ascii="Tahoma" w:hAnsi="Tahoma" w:cs="Tahoma"/>
          <w:sz w:val="32"/>
          <w:szCs w:val="32"/>
        </w:rPr>
        <w:t xml:space="preserve"> nor were they represented. The court is however satisfied from the records that they were served.  </w:t>
      </w:r>
      <w:r w:rsidR="00553D29">
        <w:rPr>
          <w:rFonts w:ascii="Tahoma" w:hAnsi="Tahoma" w:cs="Tahoma"/>
          <w:sz w:val="32"/>
          <w:szCs w:val="32"/>
        </w:rPr>
        <w:t xml:space="preserve">In actual </w:t>
      </w:r>
      <w:r w:rsidR="00553D29">
        <w:rPr>
          <w:rFonts w:ascii="Tahoma" w:hAnsi="Tahoma" w:cs="Tahoma"/>
          <w:sz w:val="32"/>
          <w:szCs w:val="32"/>
        </w:rPr>
        <w:lastRenderedPageBreak/>
        <w:t xml:space="preserve">fact in view of the prayers of the plaintiff herein, the </w:t>
      </w:r>
      <w:r w:rsidR="00703CA7">
        <w:rPr>
          <w:rFonts w:ascii="Tahoma" w:hAnsi="Tahoma" w:cs="Tahoma"/>
          <w:sz w:val="32"/>
          <w:szCs w:val="32"/>
        </w:rPr>
        <w:t xml:space="preserve">2nd to 4th defendants are nominal parties whose presence </w:t>
      </w:r>
      <w:r w:rsidR="007171A8">
        <w:rPr>
          <w:rFonts w:ascii="Tahoma" w:hAnsi="Tahoma" w:cs="Tahoma"/>
          <w:sz w:val="32"/>
          <w:szCs w:val="32"/>
        </w:rPr>
        <w:t xml:space="preserve">is not important for the court in coming to a decision one way or the other in this suit. </w:t>
      </w:r>
      <w:r w:rsidR="001622D3">
        <w:rPr>
          <w:rFonts w:ascii="Tahoma" w:hAnsi="Tahoma" w:cs="Tahoma"/>
          <w:sz w:val="32"/>
          <w:szCs w:val="32"/>
        </w:rPr>
        <w:t xml:space="preserve"> This is because the </w:t>
      </w:r>
      <w:r w:rsidR="009B7352">
        <w:rPr>
          <w:rFonts w:ascii="Tahoma" w:hAnsi="Tahoma" w:cs="Tahoma"/>
          <w:sz w:val="32"/>
          <w:szCs w:val="32"/>
        </w:rPr>
        <w:t>1</w:t>
      </w:r>
      <w:r w:rsidR="009B7352" w:rsidRPr="009B7352">
        <w:rPr>
          <w:rFonts w:ascii="Tahoma" w:hAnsi="Tahoma" w:cs="Tahoma"/>
          <w:sz w:val="32"/>
          <w:szCs w:val="32"/>
          <w:vertAlign w:val="superscript"/>
        </w:rPr>
        <w:t>st</w:t>
      </w:r>
      <w:r w:rsidR="009B7352">
        <w:rPr>
          <w:rFonts w:ascii="Tahoma" w:hAnsi="Tahoma" w:cs="Tahoma"/>
          <w:sz w:val="32"/>
          <w:szCs w:val="32"/>
        </w:rPr>
        <w:t xml:space="preserve"> defendant has the power to create</w:t>
      </w:r>
      <w:r w:rsidR="00976A61">
        <w:rPr>
          <w:rFonts w:ascii="Tahoma" w:hAnsi="Tahoma" w:cs="Tahoma"/>
          <w:sz w:val="32"/>
          <w:szCs w:val="32"/>
        </w:rPr>
        <w:t xml:space="preserve">, alter or </w:t>
      </w:r>
      <w:r w:rsidR="009B7352">
        <w:rPr>
          <w:rFonts w:ascii="Tahoma" w:hAnsi="Tahoma" w:cs="Tahoma"/>
          <w:sz w:val="32"/>
          <w:szCs w:val="32"/>
        </w:rPr>
        <w:t xml:space="preserve">review </w:t>
      </w:r>
      <w:r w:rsidR="00D548AB">
        <w:rPr>
          <w:rFonts w:ascii="Tahoma" w:hAnsi="Tahoma" w:cs="Tahoma"/>
          <w:sz w:val="32"/>
          <w:szCs w:val="32"/>
        </w:rPr>
        <w:t>state constituencies as provided for under sections 112,113 and 114</w:t>
      </w:r>
      <w:r w:rsidR="00865DAA">
        <w:rPr>
          <w:rFonts w:ascii="Tahoma" w:hAnsi="Tahoma" w:cs="Tahoma"/>
          <w:sz w:val="32"/>
          <w:szCs w:val="32"/>
        </w:rPr>
        <w:t xml:space="preserve"> of the Constitution of the Federal Republic of Nigeria</w:t>
      </w:r>
      <w:r w:rsidR="00EB77D5">
        <w:rPr>
          <w:rFonts w:ascii="Tahoma" w:hAnsi="Tahoma" w:cs="Tahoma"/>
          <w:sz w:val="32"/>
          <w:szCs w:val="32"/>
        </w:rPr>
        <w:t>, 1999(as amended).</w:t>
      </w:r>
      <w:r w:rsidR="00714348">
        <w:rPr>
          <w:rFonts w:ascii="Tahoma" w:hAnsi="Tahoma" w:cs="Tahoma"/>
          <w:sz w:val="32"/>
          <w:szCs w:val="32"/>
        </w:rPr>
        <w:t xml:space="preserve"> This is the function of the 1</w:t>
      </w:r>
      <w:r w:rsidR="00714348" w:rsidRPr="00714348">
        <w:rPr>
          <w:rFonts w:ascii="Tahoma" w:hAnsi="Tahoma" w:cs="Tahoma"/>
          <w:sz w:val="32"/>
          <w:szCs w:val="32"/>
          <w:vertAlign w:val="superscript"/>
        </w:rPr>
        <w:t>st</w:t>
      </w:r>
      <w:r w:rsidR="00714348">
        <w:rPr>
          <w:rFonts w:ascii="Tahoma" w:hAnsi="Tahoma" w:cs="Tahoma"/>
          <w:sz w:val="32"/>
          <w:szCs w:val="32"/>
        </w:rPr>
        <w:t xml:space="preserve"> defendant. See the case of INEC V ASUQUO</w:t>
      </w:r>
      <w:r w:rsidR="00DB52D9">
        <w:rPr>
          <w:rFonts w:ascii="Tahoma" w:hAnsi="Tahoma" w:cs="Tahoma"/>
          <w:sz w:val="32"/>
          <w:szCs w:val="32"/>
        </w:rPr>
        <w:t xml:space="preserve"> [2018]9 NWLR pt. 1624 pg.</w:t>
      </w:r>
      <w:r w:rsidR="002966B6">
        <w:rPr>
          <w:rFonts w:ascii="Tahoma" w:hAnsi="Tahoma" w:cs="Tahoma"/>
          <w:sz w:val="32"/>
          <w:szCs w:val="32"/>
        </w:rPr>
        <w:t xml:space="preserve">305. It is a Supreme Court decision. </w:t>
      </w:r>
    </w:p>
    <w:p w14:paraId="0B83B2AA" w14:textId="4CA957E9" w:rsidR="00D71E31" w:rsidRDefault="00634091" w:rsidP="00634091">
      <w:pPr>
        <w:spacing w:after="0" w:line="360" w:lineRule="auto"/>
        <w:jc w:val="both"/>
        <w:rPr>
          <w:rFonts w:ascii="Tahoma" w:hAnsi="Tahoma" w:cs="Tahoma"/>
          <w:sz w:val="32"/>
          <w:szCs w:val="32"/>
        </w:rPr>
      </w:pPr>
      <w:r w:rsidRPr="00634091">
        <w:rPr>
          <w:rFonts w:ascii="Tahoma" w:hAnsi="Tahoma" w:cs="Tahoma"/>
          <w:sz w:val="32"/>
          <w:szCs w:val="32"/>
        </w:rPr>
        <w:t>The crux of the plaintiff’s case is that the Ukum II (Afia) State Constituency of Benue State was created since 1979 and on the basis of that,</w:t>
      </w:r>
      <w:r>
        <w:rPr>
          <w:rFonts w:ascii="Tahoma" w:hAnsi="Tahoma" w:cs="Tahoma"/>
          <w:sz w:val="32"/>
          <w:szCs w:val="32"/>
        </w:rPr>
        <w:t xml:space="preserve"> the</w:t>
      </w:r>
      <w:r w:rsidRPr="00634091">
        <w:rPr>
          <w:rFonts w:ascii="Tahoma" w:hAnsi="Tahoma" w:cs="Tahoma"/>
          <w:sz w:val="32"/>
          <w:szCs w:val="32"/>
        </w:rPr>
        <w:t xml:space="preserve"> 1</w:t>
      </w:r>
      <w:r w:rsidRPr="00634091">
        <w:rPr>
          <w:rFonts w:ascii="Tahoma" w:hAnsi="Tahoma" w:cs="Tahoma"/>
          <w:sz w:val="32"/>
          <w:szCs w:val="32"/>
          <w:vertAlign w:val="superscript"/>
        </w:rPr>
        <w:t>st</w:t>
      </w:r>
      <w:r w:rsidRPr="00634091">
        <w:rPr>
          <w:rFonts w:ascii="Tahoma" w:hAnsi="Tahoma" w:cs="Tahoma"/>
          <w:sz w:val="32"/>
          <w:szCs w:val="32"/>
        </w:rPr>
        <w:t xml:space="preserve"> Defendant conducted elections in</w:t>
      </w:r>
      <w:r w:rsidR="002E5884">
        <w:rPr>
          <w:rFonts w:ascii="Tahoma" w:hAnsi="Tahoma" w:cs="Tahoma"/>
          <w:sz w:val="32"/>
          <w:szCs w:val="32"/>
        </w:rPr>
        <w:t xml:space="preserve"> the constituency </w:t>
      </w:r>
      <w:r w:rsidRPr="00634091">
        <w:rPr>
          <w:rFonts w:ascii="Tahoma" w:hAnsi="Tahoma" w:cs="Tahoma"/>
          <w:sz w:val="32"/>
          <w:szCs w:val="32"/>
        </w:rPr>
        <w:t xml:space="preserve"> in the first, second and third republics, i.e. 1979, 1983 and 1992 respectively. However on the return to democracy in 1999, the 1</w:t>
      </w:r>
      <w:r w:rsidRPr="00634091">
        <w:rPr>
          <w:rFonts w:ascii="Tahoma" w:hAnsi="Tahoma" w:cs="Tahoma"/>
          <w:sz w:val="32"/>
          <w:szCs w:val="32"/>
          <w:vertAlign w:val="superscript"/>
        </w:rPr>
        <w:t>st</w:t>
      </w:r>
      <w:r w:rsidRPr="00634091">
        <w:rPr>
          <w:rFonts w:ascii="Tahoma" w:hAnsi="Tahoma" w:cs="Tahoma"/>
          <w:sz w:val="32"/>
          <w:szCs w:val="32"/>
        </w:rPr>
        <w:t xml:space="preserve"> Defendant without lawful justification suppressed the Ukum II (Afia) State Constituency of Benue State, the consequence of which violates the provisions of Sections 91, 112 and 113 and other relevant provisions of the Constitution of the Federal Republic of Nigeria 1999 as amended. The plaintiff avers that they had taken several steps to get the defendants herein to recognize the Ukum II (Afia) State Constituency of Benue State and particularly the 1</w:t>
      </w:r>
      <w:r w:rsidRPr="00634091">
        <w:rPr>
          <w:rFonts w:ascii="Tahoma" w:hAnsi="Tahoma" w:cs="Tahoma"/>
          <w:sz w:val="32"/>
          <w:szCs w:val="32"/>
          <w:vertAlign w:val="superscript"/>
        </w:rPr>
        <w:t>st</w:t>
      </w:r>
      <w:r w:rsidRPr="00634091">
        <w:rPr>
          <w:rFonts w:ascii="Tahoma" w:hAnsi="Tahoma" w:cs="Tahoma"/>
          <w:sz w:val="32"/>
          <w:szCs w:val="32"/>
        </w:rPr>
        <w:t xml:space="preserve"> Defendant to resume the conduct of elections into the said constituency but all to no avail. The Plaintiff  seeks the reliefs herein sought to avert the </w:t>
      </w:r>
      <w:r w:rsidRPr="00634091">
        <w:rPr>
          <w:rFonts w:ascii="Tahoma" w:hAnsi="Tahoma" w:cs="Tahoma"/>
          <w:sz w:val="32"/>
          <w:szCs w:val="32"/>
        </w:rPr>
        <w:lastRenderedPageBreak/>
        <w:t>continued violation of the provisions of the Constitution of the Federal Republic of Nigeria as it affects the people of Ukum Local Government.</w:t>
      </w:r>
      <w:r w:rsidR="00D71E31">
        <w:rPr>
          <w:rFonts w:ascii="Tahoma" w:hAnsi="Tahoma" w:cs="Tahoma"/>
          <w:sz w:val="32"/>
          <w:szCs w:val="32"/>
        </w:rPr>
        <w:t xml:space="preserve"> </w:t>
      </w:r>
    </w:p>
    <w:p w14:paraId="5B503EE7" w14:textId="0B754B73" w:rsidR="00326303" w:rsidRDefault="00D71E31" w:rsidP="002F1914">
      <w:pPr>
        <w:spacing w:line="360" w:lineRule="auto"/>
        <w:jc w:val="both"/>
        <w:rPr>
          <w:rFonts w:ascii="Tahoma" w:hAnsi="Tahoma" w:cs="Tahoma"/>
          <w:sz w:val="32"/>
          <w:szCs w:val="32"/>
        </w:rPr>
      </w:pPr>
      <w:r>
        <w:rPr>
          <w:rFonts w:ascii="Tahoma" w:hAnsi="Tahoma" w:cs="Tahoma"/>
          <w:sz w:val="32"/>
          <w:szCs w:val="32"/>
        </w:rPr>
        <w:t>I shall first determine the NPO filed by the 1</w:t>
      </w:r>
      <w:r w:rsidRPr="00D71E31">
        <w:rPr>
          <w:rFonts w:ascii="Tahoma" w:hAnsi="Tahoma" w:cs="Tahoma"/>
          <w:sz w:val="32"/>
          <w:szCs w:val="32"/>
          <w:vertAlign w:val="superscript"/>
        </w:rPr>
        <w:t>st</w:t>
      </w:r>
      <w:r>
        <w:rPr>
          <w:rFonts w:ascii="Tahoma" w:hAnsi="Tahoma" w:cs="Tahoma"/>
          <w:sz w:val="32"/>
          <w:szCs w:val="32"/>
        </w:rPr>
        <w:t xml:space="preserve"> defendant, if it succeeds, it will be needless to go into the merits of this case. The </w:t>
      </w:r>
      <w:r w:rsidR="005608D5">
        <w:rPr>
          <w:rFonts w:ascii="Tahoma" w:hAnsi="Tahoma" w:cs="Tahoma"/>
          <w:sz w:val="32"/>
          <w:szCs w:val="32"/>
        </w:rPr>
        <w:t>grounds of the NPO have</w:t>
      </w:r>
      <w:r>
        <w:rPr>
          <w:rFonts w:ascii="Tahoma" w:hAnsi="Tahoma" w:cs="Tahoma"/>
          <w:sz w:val="32"/>
          <w:szCs w:val="32"/>
        </w:rPr>
        <w:t xml:space="preserve"> already be</w:t>
      </w:r>
      <w:r w:rsidR="005608D5">
        <w:rPr>
          <w:rFonts w:ascii="Tahoma" w:hAnsi="Tahoma" w:cs="Tahoma"/>
          <w:sz w:val="32"/>
          <w:szCs w:val="32"/>
        </w:rPr>
        <w:t>en</w:t>
      </w:r>
      <w:r>
        <w:rPr>
          <w:rFonts w:ascii="Tahoma" w:hAnsi="Tahoma" w:cs="Tahoma"/>
          <w:sz w:val="32"/>
          <w:szCs w:val="32"/>
        </w:rPr>
        <w:t xml:space="preserve"> set out above hence, it will be needless to repeat same. In urging the court to grant the application, the learned SAN for the </w:t>
      </w:r>
      <w:r w:rsidR="00846B85">
        <w:rPr>
          <w:rFonts w:ascii="Tahoma" w:hAnsi="Tahoma" w:cs="Tahoma"/>
          <w:sz w:val="32"/>
          <w:szCs w:val="32"/>
        </w:rPr>
        <w:t>1</w:t>
      </w:r>
      <w:r w:rsidR="00846B85" w:rsidRPr="00846B85">
        <w:rPr>
          <w:rFonts w:ascii="Tahoma" w:hAnsi="Tahoma" w:cs="Tahoma"/>
          <w:sz w:val="32"/>
          <w:szCs w:val="32"/>
          <w:vertAlign w:val="superscript"/>
        </w:rPr>
        <w:t>st</w:t>
      </w:r>
      <w:r w:rsidR="00846B85">
        <w:rPr>
          <w:rFonts w:ascii="Tahoma" w:hAnsi="Tahoma" w:cs="Tahoma"/>
          <w:sz w:val="32"/>
          <w:szCs w:val="32"/>
        </w:rPr>
        <w:t xml:space="preserve"> defendant </w:t>
      </w:r>
      <w:r>
        <w:rPr>
          <w:rFonts w:ascii="Tahoma" w:hAnsi="Tahoma" w:cs="Tahoma"/>
          <w:sz w:val="32"/>
          <w:szCs w:val="32"/>
        </w:rPr>
        <w:t xml:space="preserve">contended that </w:t>
      </w:r>
      <w:r w:rsidR="005608D5">
        <w:rPr>
          <w:rFonts w:ascii="Tahoma" w:hAnsi="Tahoma" w:cs="Tahoma"/>
          <w:sz w:val="32"/>
          <w:szCs w:val="32"/>
        </w:rPr>
        <w:t xml:space="preserve"> </w:t>
      </w:r>
      <w:r>
        <w:rPr>
          <w:rFonts w:ascii="Tahoma" w:hAnsi="Tahoma" w:cs="Tahoma"/>
          <w:sz w:val="32"/>
          <w:szCs w:val="32"/>
        </w:rPr>
        <w:t xml:space="preserve"> </w:t>
      </w:r>
      <w:r w:rsidR="005608D5">
        <w:rPr>
          <w:rFonts w:ascii="Tahoma" w:hAnsi="Tahoma" w:cs="Tahoma"/>
          <w:sz w:val="32"/>
          <w:szCs w:val="32"/>
        </w:rPr>
        <w:t xml:space="preserve">the </w:t>
      </w:r>
      <w:r w:rsidR="0093354C">
        <w:rPr>
          <w:rFonts w:ascii="Tahoma" w:hAnsi="Tahoma" w:cs="Tahoma"/>
          <w:sz w:val="32"/>
          <w:szCs w:val="32"/>
        </w:rPr>
        <w:t xml:space="preserve">plaintiff </w:t>
      </w:r>
      <w:r w:rsidR="005608D5">
        <w:rPr>
          <w:rFonts w:ascii="Tahoma" w:hAnsi="Tahoma" w:cs="Tahoma"/>
          <w:sz w:val="32"/>
          <w:szCs w:val="32"/>
        </w:rPr>
        <w:t>ought to have filed their case in 1999 when they perceived that the 1</w:t>
      </w:r>
      <w:r w:rsidR="005608D5" w:rsidRPr="005608D5">
        <w:rPr>
          <w:rFonts w:ascii="Tahoma" w:hAnsi="Tahoma" w:cs="Tahoma"/>
          <w:sz w:val="32"/>
          <w:szCs w:val="32"/>
          <w:vertAlign w:val="superscript"/>
        </w:rPr>
        <w:t>st</w:t>
      </w:r>
      <w:r w:rsidR="005608D5">
        <w:rPr>
          <w:rFonts w:ascii="Tahoma" w:hAnsi="Tahoma" w:cs="Tahoma"/>
          <w:sz w:val="32"/>
          <w:szCs w:val="32"/>
        </w:rPr>
        <w:t xml:space="preserve"> defendant has suppressed them and that failure to </w:t>
      </w:r>
      <w:r w:rsidR="0093354C">
        <w:rPr>
          <w:rFonts w:ascii="Tahoma" w:hAnsi="Tahoma" w:cs="Tahoma"/>
          <w:sz w:val="32"/>
          <w:szCs w:val="32"/>
        </w:rPr>
        <w:t xml:space="preserve">file </w:t>
      </w:r>
      <w:r w:rsidR="00CF601E">
        <w:rPr>
          <w:rFonts w:ascii="Tahoma" w:hAnsi="Tahoma" w:cs="Tahoma"/>
          <w:sz w:val="32"/>
          <w:szCs w:val="32"/>
        </w:rPr>
        <w:t xml:space="preserve"> as at when due,</w:t>
      </w:r>
      <w:r w:rsidR="005608D5">
        <w:rPr>
          <w:rFonts w:ascii="Tahoma" w:hAnsi="Tahoma" w:cs="Tahoma"/>
          <w:sz w:val="32"/>
          <w:szCs w:val="32"/>
        </w:rPr>
        <w:t xml:space="preserve"> an action against the 1</w:t>
      </w:r>
      <w:r w:rsidR="005608D5" w:rsidRPr="005608D5">
        <w:rPr>
          <w:rFonts w:ascii="Tahoma" w:hAnsi="Tahoma" w:cs="Tahoma"/>
          <w:sz w:val="32"/>
          <w:szCs w:val="32"/>
          <w:vertAlign w:val="superscript"/>
        </w:rPr>
        <w:t>st</w:t>
      </w:r>
      <w:r w:rsidR="005608D5">
        <w:rPr>
          <w:rFonts w:ascii="Tahoma" w:hAnsi="Tahoma" w:cs="Tahoma"/>
          <w:sz w:val="32"/>
          <w:szCs w:val="32"/>
        </w:rPr>
        <w:t xml:space="preserve"> defendant contrary to the time limit specified by the provisions of Section 2 (a) of the Public Officers Protection Act renders same </w:t>
      </w:r>
      <w:r w:rsidR="0027054E">
        <w:rPr>
          <w:rFonts w:ascii="Tahoma" w:hAnsi="Tahoma" w:cs="Tahoma"/>
          <w:sz w:val="32"/>
          <w:szCs w:val="32"/>
        </w:rPr>
        <w:t xml:space="preserve">as </w:t>
      </w:r>
      <w:r w:rsidR="005608D5">
        <w:rPr>
          <w:rFonts w:ascii="Tahoma" w:hAnsi="Tahoma" w:cs="Tahoma"/>
          <w:sz w:val="32"/>
          <w:szCs w:val="32"/>
        </w:rPr>
        <w:t xml:space="preserve">statute barred. It was further contended that </w:t>
      </w:r>
      <w:r w:rsidR="00326303">
        <w:rPr>
          <w:rFonts w:ascii="Tahoma" w:hAnsi="Tahoma" w:cs="Tahoma"/>
          <w:sz w:val="32"/>
          <w:szCs w:val="32"/>
        </w:rPr>
        <w:t>this</w:t>
      </w:r>
      <w:r w:rsidR="005608D5">
        <w:rPr>
          <w:rFonts w:ascii="Tahoma" w:hAnsi="Tahoma" w:cs="Tahoma"/>
          <w:sz w:val="32"/>
          <w:szCs w:val="32"/>
        </w:rPr>
        <w:t xml:space="preserve"> incurable defect touches on the jurisdiction of the court to entertain</w:t>
      </w:r>
      <w:r w:rsidR="00326303">
        <w:rPr>
          <w:rFonts w:ascii="Tahoma" w:hAnsi="Tahoma" w:cs="Tahoma"/>
          <w:sz w:val="32"/>
          <w:szCs w:val="32"/>
        </w:rPr>
        <w:t xml:space="preserve"> this suit and that when a court finds that it lacks jurisdiction to entertain a matter by virtue of an ouster of limitation clause, the proper thing to do is an</w:t>
      </w:r>
      <w:r w:rsidR="002578FB">
        <w:rPr>
          <w:rFonts w:ascii="Tahoma" w:hAnsi="Tahoma" w:cs="Tahoma"/>
          <w:sz w:val="32"/>
          <w:szCs w:val="32"/>
        </w:rPr>
        <w:t xml:space="preserve"> order </w:t>
      </w:r>
      <w:r w:rsidR="00326303">
        <w:rPr>
          <w:rFonts w:ascii="Tahoma" w:hAnsi="Tahoma" w:cs="Tahoma"/>
          <w:sz w:val="32"/>
          <w:szCs w:val="32"/>
        </w:rPr>
        <w:t xml:space="preserve"> of dismissa</w:t>
      </w:r>
      <w:r w:rsidR="00B46178">
        <w:rPr>
          <w:rFonts w:ascii="Tahoma" w:hAnsi="Tahoma" w:cs="Tahoma"/>
          <w:sz w:val="32"/>
          <w:szCs w:val="32"/>
        </w:rPr>
        <w:t>l and not striking out</w:t>
      </w:r>
      <w:r w:rsidR="00326303">
        <w:rPr>
          <w:rFonts w:ascii="Tahoma" w:hAnsi="Tahoma" w:cs="Tahoma"/>
          <w:sz w:val="32"/>
          <w:szCs w:val="32"/>
        </w:rPr>
        <w:t xml:space="preserve">. </w:t>
      </w:r>
      <w:r w:rsidR="0083647D">
        <w:rPr>
          <w:rFonts w:ascii="Tahoma" w:hAnsi="Tahoma" w:cs="Tahoma"/>
          <w:sz w:val="32"/>
          <w:szCs w:val="32"/>
        </w:rPr>
        <w:t>The 1</w:t>
      </w:r>
      <w:r w:rsidR="0083647D" w:rsidRPr="0083647D">
        <w:rPr>
          <w:rFonts w:ascii="Tahoma" w:hAnsi="Tahoma" w:cs="Tahoma"/>
          <w:sz w:val="32"/>
          <w:szCs w:val="32"/>
          <w:vertAlign w:val="superscript"/>
        </w:rPr>
        <w:t>st</w:t>
      </w:r>
      <w:r w:rsidR="0083647D">
        <w:rPr>
          <w:rFonts w:ascii="Tahoma" w:hAnsi="Tahoma" w:cs="Tahoma"/>
          <w:sz w:val="32"/>
          <w:szCs w:val="32"/>
        </w:rPr>
        <w:t xml:space="preserve"> defendant also submitted that this suit is an abuse of process in view of the decision of A</w:t>
      </w:r>
      <w:r w:rsidR="009F318F">
        <w:rPr>
          <w:rFonts w:ascii="Tahoma" w:hAnsi="Tahoma" w:cs="Tahoma"/>
          <w:sz w:val="32"/>
          <w:szCs w:val="32"/>
        </w:rPr>
        <w:t>neke J si</w:t>
      </w:r>
      <w:r w:rsidR="004B751F">
        <w:rPr>
          <w:rFonts w:ascii="Tahoma" w:hAnsi="Tahoma" w:cs="Tahoma"/>
          <w:sz w:val="32"/>
          <w:szCs w:val="32"/>
        </w:rPr>
        <w:t xml:space="preserve">tting at the Markudi division of this court </w:t>
      </w:r>
      <w:r w:rsidR="00B67445">
        <w:rPr>
          <w:rFonts w:ascii="Tahoma" w:hAnsi="Tahoma" w:cs="Tahoma"/>
          <w:sz w:val="32"/>
          <w:szCs w:val="32"/>
        </w:rPr>
        <w:t xml:space="preserve">delivered </w:t>
      </w:r>
      <w:r w:rsidR="00ED1DDB">
        <w:rPr>
          <w:rFonts w:ascii="Tahoma" w:hAnsi="Tahoma" w:cs="Tahoma"/>
          <w:sz w:val="32"/>
          <w:szCs w:val="32"/>
        </w:rPr>
        <w:t>23</w:t>
      </w:r>
      <w:r w:rsidR="00ED1DDB" w:rsidRPr="00ED1DDB">
        <w:rPr>
          <w:rFonts w:ascii="Tahoma" w:hAnsi="Tahoma" w:cs="Tahoma"/>
          <w:sz w:val="32"/>
          <w:szCs w:val="32"/>
          <w:vertAlign w:val="superscript"/>
        </w:rPr>
        <w:t>rd</w:t>
      </w:r>
      <w:r w:rsidR="00ED1DDB">
        <w:rPr>
          <w:rFonts w:ascii="Tahoma" w:hAnsi="Tahoma" w:cs="Tahoma"/>
          <w:sz w:val="32"/>
          <w:szCs w:val="32"/>
        </w:rPr>
        <w:t xml:space="preserve"> day of November,20</w:t>
      </w:r>
      <w:r w:rsidR="00C75250">
        <w:rPr>
          <w:rFonts w:ascii="Tahoma" w:hAnsi="Tahoma" w:cs="Tahoma"/>
          <w:sz w:val="32"/>
          <w:szCs w:val="32"/>
        </w:rPr>
        <w:t>16 on the same subject matter</w:t>
      </w:r>
      <w:r w:rsidR="00F86687">
        <w:rPr>
          <w:rFonts w:ascii="Tahoma" w:hAnsi="Tahoma" w:cs="Tahoma"/>
          <w:sz w:val="32"/>
          <w:szCs w:val="32"/>
        </w:rPr>
        <w:t xml:space="preserve"> and that the doctrine of res judicata </w:t>
      </w:r>
      <w:r w:rsidR="005262F2">
        <w:rPr>
          <w:rFonts w:ascii="Tahoma" w:hAnsi="Tahoma" w:cs="Tahoma"/>
          <w:sz w:val="32"/>
          <w:szCs w:val="32"/>
        </w:rPr>
        <w:t xml:space="preserve">sets in. </w:t>
      </w:r>
    </w:p>
    <w:p w14:paraId="56FBFF85" w14:textId="618745AD" w:rsidR="00D548F8" w:rsidRDefault="00326303" w:rsidP="00015501">
      <w:pPr>
        <w:spacing w:after="0" w:line="360" w:lineRule="auto"/>
        <w:jc w:val="both"/>
        <w:rPr>
          <w:rFonts w:ascii="Tahoma" w:hAnsi="Tahoma" w:cs="Tahoma"/>
          <w:sz w:val="32"/>
          <w:szCs w:val="32"/>
        </w:rPr>
      </w:pPr>
      <w:r>
        <w:rPr>
          <w:rFonts w:ascii="Tahoma" w:hAnsi="Tahoma" w:cs="Tahoma"/>
          <w:sz w:val="32"/>
          <w:szCs w:val="32"/>
        </w:rPr>
        <w:t xml:space="preserve">On </w:t>
      </w:r>
      <w:r w:rsidR="005262F2">
        <w:rPr>
          <w:rFonts w:ascii="Tahoma" w:hAnsi="Tahoma" w:cs="Tahoma"/>
          <w:sz w:val="32"/>
          <w:szCs w:val="32"/>
        </w:rPr>
        <w:t xml:space="preserve">his </w:t>
      </w:r>
      <w:r>
        <w:rPr>
          <w:rFonts w:ascii="Tahoma" w:hAnsi="Tahoma" w:cs="Tahoma"/>
          <w:sz w:val="32"/>
          <w:szCs w:val="32"/>
        </w:rPr>
        <w:t xml:space="preserve"> part, the plaintiff/respondent</w:t>
      </w:r>
      <w:r w:rsidR="005262F2">
        <w:rPr>
          <w:rFonts w:ascii="Tahoma" w:hAnsi="Tahoma" w:cs="Tahoma"/>
          <w:sz w:val="32"/>
          <w:szCs w:val="32"/>
        </w:rPr>
        <w:t xml:space="preserve"> </w:t>
      </w:r>
      <w:r>
        <w:rPr>
          <w:rFonts w:ascii="Tahoma" w:hAnsi="Tahoma" w:cs="Tahoma"/>
          <w:sz w:val="32"/>
          <w:szCs w:val="32"/>
        </w:rPr>
        <w:t xml:space="preserve">contended that </w:t>
      </w:r>
      <w:r w:rsidR="00102FA8">
        <w:rPr>
          <w:rFonts w:ascii="Tahoma" w:hAnsi="Tahoma" w:cs="Tahoma"/>
          <w:sz w:val="32"/>
          <w:szCs w:val="32"/>
        </w:rPr>
        <w:t>in the instant case, the plaintiff</w:t>
      </w:r>
      <w:r w:rsidR="005262F2">
        <w:rPr>
          <w:rFonts w:ascii="Tahoma" w:hAnsi="Tahoma" w:cs="Tahoma"/>
          <w:sz w:val="32"/>
          <w:szCs w:val="32"/>
        </w:rPr>
        <w:t xml:space="preserve"> </w:t>
      </w:r>
      <w:r w:rsidR="00102FA8">
        <w:rPr>
          <w:rFonts w:ascii="Tahoma" w:hAnsi="Tahoma" w:cs="Tahoma"/>
          <w:sz w:val="32"/>
          <w:szCs w:val="32"/>
        </w:rPr>
        <w:t>alleges a breach</w:t>
      </w:r>
      <w:r>
        <w:rPr>
          <w:rFonts w:ascii="Tahoma" w:hAnsi="Tahoma" w:cs="Tahoma"/>
          <w:sz w:val="32"/>
          <w:szCs w:val="32"/>
        </w:rPr>
        <w:t xml:space="preserve"> </w:t>
      </w:r>
      <w:r w:rsidR="00102FA8">
        <w:rPr>
          <w:rFonts w:ascii="Tahoma" w:hAnsi="Tahoma" w:cs="Tahoma"/>
          <w:sz w:val="32"/>
          <w:szCs w:val="32"/>
        </w:rPr>
        <w:t xml:space="preserve">of the provisions of the Constitution </w:t>
      </w:r>
      <w:r w:rsidR="00102FA8">
        <w:rPr>
          <w:rFonts w:ascii="Tahoma" w:hAnsi="Tahoma" w:cs="Tahoma"/>
          <w:sz w:val="32"/>
          <w:szCs w:val="32"/>
        </w:rPr>
        <w:lastRenderedPageBreak/>
        <w:t xml:space="preserve">in that the decision of the applicant to suppress some State Assembly seats have created a deficiency in the number of seats of a State House of Assembly as provided under Section </w:t>
      </w:r>
      <w:r w:rsidR="00102FA8" w:rsidRPr="00102FA8">
        <w:rPr>
          <w:rFonts w:ascii="Tahoma" w:hAnsi="Tahoma" w:cs="Tahoma"/>
          <w:sz w:val="32"/>
          <w:szCs w:val="32"/>
        </w:rPr>
        <w:t>Sections 97 and 112 of the Constitution.</w:t>
      </w:r>
      <w:r w:rsidR="00102FA8">
        <w:rPr>
          <w:rFonts w:ascii="Tahoma" w:hAnsi="Tahoma" w:cs="Tahoma"/>
          <w:sz w:val="32"/>
          <w:szCs w:val="32"/>
        </w:rPr>
        <w:t xml:space="preserve"> </w:t>
      </w:r>
      <w:r w:rsidR="00B46178">
        <w:rPr>
          <w:rFonts w:ascii="Tahoma" w:hAnsi="Tahoma" w:cs="Tahoma"/>
          <w:sz w:val="32"/>
          <w:szCs w:val="32"/>
        </w:rPr>
        <w:t xml:space="preserve">It was further contended that </w:t>
      </w:r>
      <w:r w:rsidR="00102FA8">
        <w:rPr>
          <w:rFonts w:ascii="Tahoma" w:hAnsi="Tahoma" w:cs="Tahoma"/>
          <w:sz w:val="32"/>
          <w:szCs w:val="32"/>
        </w:rPr>
        <w:t>t</w:t>
      </w:r>
      <w:r w:rsidR="00102FA8" w:rsidRPr="00102FA8">
        <w:rPr>
          <w:rFonts w:ascii="Tahoma" w:hAnsi="Tahoma" w:cs="Tahoma"/>
          <w:sz w:val="32"/>
          <w:szCs w:val="32"/>
        </w:rPr>
        <w:t>his breac</w:t>
      </w:r>
      <w:r w:rsidR="00B46178">
        <w:rPr>
          <w:rFonts w:ascii="Tahoma" w:hAnsi="Tahoma" w:cs="Tahoma"/>
          <w:sz w:val="32"/>
          <w:szCs w:val="32"/>
        </w:rPr>
        <w:t>h has continued for a while but an O</w:t>
      </w:r>
      <w:r w:rsidR="00102FA8" w:rsidRPr="00102FA8">
        <w:rPr>
          <w:rFonts w:ascii="Tahoma" w:hAnsi="Tahoma" w:cs="Tahoma"/>
          <w:sz w:val="32"/>
          <w:szCs w:val="32"/>
        </w:rPr>
        <w:t xml:space="preserve">rder of this honourable court will cure this fundamental breach. </w:t>
      </w:r>
      <w:r w:rsidR="00102FA8">
        <w:rPr>
          <w:rFonts w:ascii="Tahoma" w:hAnsi="Tahoma" w:cs="Tahoma"/>
          <w:sz w:val="32"/>
          <w:szCs w:val="32"/>
        </w:rPr>
        <w:t xml:space="preserve">Counsel </w:t>
      </w:r>
      <w:r w:rsidR="00B46178">
        <w:rPr>
          <w:rFonts w:ascii="Tahoma" w:hAnsi="Tahoma" w:cs="Tahoma"/>
          <w:sz w:val="32"/>
          <w:szCs w:val="32"/>
        </w:rPr>
        <w:t>submitted further</w:t>
      </w:r>
      <w:r w:rsidR="00102FA8">
        <w:rPr>
          <w:rFonts w:ascii="Tahoma" w:hAnsi="Tahoma" w:cs="Tahoma"/>
          <w:sz w:val="32"/>
          <w:szCs w:val="32"/>
        </w:rPr>
        <w:t xml:space="preserve"> that </w:t>
      </w:r>
      <w:r w:rsidR="00102FA8" w:rsidRPr="00102FA8">
        <w:rPr>
          <w:rFonts w:ascii="Tahoma" w:hAnsi="Tahoma" w:cs="Tahoma"/>
          <w:sz w:val="32"/>
          <w:szCs w:val="32"/>
        </w:rPr>
        <w:t>where there is an alleged breach of the prov</w:t>
      </w:r>
      <w:r w:rsidR="00B46178">
        <w:rPr>
          <w:rFonts w:ascii="Tahoma" w:hAnsi="Tahoma" w:cs="Tahoma"/>
          <w:sz w:val="32"/>
          <w:szCs w:val="32"/>
        </w:rPr>
        <w:t>isions of the Constitution,</w:t>
      </w:r>
      <w:r w:rsidR="00102FA8" w:rsidRPr="00102FA8">
        <w:rPr>
          <w:rFonts w:ascii="Tahoma" w:hAnsi="Tahoma" w:cs="Tahoma"/>
          <w:sz w:val="32"/>
          <w:szCs w:val="32"/>
        </w:rPr>
        <w:t xml:space="preserve"> there can be no limitation and the </w:t>
      </w:r>
      <w:r w:rsidR="00B46178" w:rsidRPr="00102FA8">
        <w:rPr>
          <w:rFonts w:ascii="Tahoma" w:hAnsi="Tahoma" w:cs="Tahoma"/>
          <w:sz w:val="32"/>
          <w:szCs w:val="32"/>
        </w:rPr>
        <w:t>provisions of Section 2 (a) of the Public Officers Protection Act</w:t>
      </w:r>
      <w:r w:rsidR="00B46178">
        <w:rPr>
          <w:rFonts w:ascii="Tahoma" w:hAnsi="Tahoma" w:cs="Tahoma"/>
          <w:sz w:val="32"/>
          <w:szCs w:val="32"/>
        </w:rPr>
        <w:t xml:space="preserve"> are</w:t>
      </w:r>
      <w:r w:rsidR="00102FA8" w:rsidRPr="00102FA8">
        <w:rPr>
          <w:rFonts w:ascii="Tahoma" w:hAnsi="Tahoma" w:cs="Tahoma"/>
          <w:sz w:val="32"/>
          <w:szCs w:val="32"/>
        </w:rPr>
        <w:t xml:space="preserve"> not applicable.</w:t>
      </w:r>
      <w:r w:rsidR="00102FA8">
        <w:rPr>
          <w:rFonts w:ascii="Tahoma" w:hAnsi="Tahoma" w:cs="Tahoma"/>
          <w:sz w:val="32"/>
          <w:szCs w:val="32"/>
        </w:rPr>
        <w:t xml:space="preserve"> It was thus argued that </w:t>
      </w:r>
      <w:r w:rsidR="00102FA8" w:rsidRPr="00102FA8">
        <w:rPr>
          <w:rFonts w:ascii="Tahoma" w:hAnsi="Tahoma" w:cs="Tahoma"/>
          <w:sz w:val="32"/>
          <w:szCs w:val="32"/>
        </w:rPr>
        <w:t>for a decision to come under</w:t>
      </w:r>
      <w:r w:rsidR="00963263">
        <w:rPr>
          <w:rFonts w:ascii="Tahoma" w:hAnsi="Tahoma" w:cs="Tahoma"/>
          <w:sz w:val="32"/>
          <w:szCs w:val="32"/>
        </w:rPr>
        <w:t xml:space="preserve"> the doctrine of </w:t>
      </w:r>
      <w:r w:rsidR="00102FA8" w:rsidRPr="00102FA8">
        <w:rPr>
          <w:rFonts w:ascii="Tahoma" w:hAnsi="Tahoma" w:cs="Tahoma"/>
          <w:sz w:val="32"/>
          <w:szCs w:val="32"/>
        </w:rPr>
        <w:t xml:space="preserve"> Res Judicata, same must be a final decision on the merits as opposed to a technical point determined at the preliminary stage of the litigation</w:t>
      </w:r>
      <w:r w:rsidR="001C3084">
        <w:rPr>
          <w:rFonts w:ascii="Tahoma" w:hAnsi="Tahoma" w:cs="Tahoma"/>
          <w:sz w:val="32"/>
          <w:szCs w:val="32"/>
        </w:rPr>
        <w:t xml:space="preserve"> and </w:t>
      </w:r>
      <w:r w:rsidR="00102FA8">
        <w:rPr>
          <w:rFonts w:ascii="Tahoma" w:hAnsi="Tahoma" w:cs="Tahoma"/>
          <w:sz w:val="32"/>
          <w:szCs w:val="32"/>
        </w:rPr>
        <w:t xml:space="preserve"> </w:t>
      </w:r>
      <w:r w:rsidR="00102FA8" w:rsidRPr="00102FA8">
        <w:rPr>
          <w:rFonts w:ascii="Tahoma" w:hAnsi="Tahoma" w:cs="Tahoma"/>
          <w:sz w:val="32"/>
          <w:szCs w:val="32"/>
        </w:rPr>
        <w:t>that EXHIBIT INEC</w:t>
      </w:r>
      <w:r w:rsidR="00561D98">
        <w:rPr>
          <w:rFonts w:ascii="Tahoma" w:hAnsi="Tahoma" w:cs="Tahoma"/>
          <w:sz w:val="32"/>
          <w:szCs w:val="32"/>
        </w:rPr>
        <w:t xml:space="preserve"> 1</w:t>
      </w:r>
      <w:r w:rsidR="001C3084">
        <w:rPr>
          <w:rFonts w:ascii="Tahoma" w:hAnsi="Tahoma" w:cs="Tahoma"/>
          <w:sz w:val="32"/>
          <w:szCs w:val="32"/>
        </w:rPr>
        <w:t xml:space="preserve"> </w:t>
      </w:r>
      <w:r w:rsidR="00102FA8" w:rsidRPr="00102FA8">
        <w:rPr>
          <w:rFonts w:ascii="Tahoma" w:hAnsi="Tahoma" w:cs="Tahoma"/>
          <w:sz w:val="32"/>
          <w:szCs w:val="32"/>
        </w:rPr>
        <w:t xml:space="preserve"> cannot operate as Res Judicata in the instant suit. </w:t>
      </w:r>
      <w:r w:rsidR="00102FA8">
        <w:rPr>
          <w:rFonts w:ascii="Tahoma" w:hAnsi="Tahoma" w:cs="Tahoma"/>
          <w:sz w:val="32"/>
          <w:szCs w:val="32"/>
        </w:rPr>
        <w:t xml:space="preserve"> </w:t>
      </w:r>
    </w:p>
    <w:p w14:paraId="1D6ADF4C" w14:textId="77777777" w:rsidR="00CB4A41" w:rsidRDefault="00A76598" w:rsidP="00015501">
      <w:pPr>
        <w:spacing w:after="0" w:line="360" w:lineRule="auto"/>
        <w:jc w:val="both"/>
        <w:rPr>
          <w:rFonts w:ascii="Tahoma" w:hAnsi="Tahoma" w:cs="Tahoma"/>
          <w:sz w:val="32"/>
          <w:szCs w:val="32"/>
        </w:rPr>
      </w:pPr>
      <w:r>
        <w:rPr>
          <w:rFonts w:ascii="Tahoma" w:hAnsi="Tahoma" w:cs="Tahoma"/>
          <w:sz w:val="32"/>
          <w:szCs w:val="32"/>
        </w:rPr>
        <w:t xml:space="preserve">In determining the NPO, it is important to set out the </w:t>
      </w:r>
      <w:r w:rsidR="00371B90">
        <w:rPr>
          <w:rFonts w:ascii="Tahoma" w:hAnsi="Tahoma" w:cs="Tahoma"/>
          <w:sz w:val="32"/>
          <w:szCs w:val="32"/>
        </w:rPr>
        <w:t xml:space="preserve">grounds for the objection. I hereby reproduce the grounds </w:t>
      </w:r>
      <w:r w:rsidR="003906C1">
        <w:rPr>
          <w:rFonts w:ascii="Tahoma" w:hAnsi="Tahoma" w:cs="Tahoma"/>
          <w:sz w:val="32"/>
          <w:szCs w:val="32"/>
        </w:rPr>
        <w:t>as stated in the body of the process of the 1</w:t>
      </w:r>
      <w:r w:rsidR="003906C1" w:rsidRPr="003906C1">
        <w:rPr>
          <w:rFonts w:ascii="Tahoma" w:hAnsi="Tahoma" w:cs="Tahoma"/>
          <w:sz w:val="32"/>
          <w:szCs w:val="32"/>
          <w:vertAlign w:val="superscript"/>
        </w:rPr>
        <w:t>st</w:t>
      </w:r>
      <w:r w:rsidR="003906C1">
        <w:rPr>
          <w:rFonts w:ascii="Tahoma" w:hAnsi="Tahoma" w:cs="Tahoma"/>
          <w:sz w:val="32"/>
          <w:szCs w:val="32"/>
        </w:rPr>
        <w:t xml:space="preserve"> defendant</w:t>
      </w:r>
      <w:r w:rsidR="00CB4A41">
        <w:rPr>
          <w:rFonts w:ascii="Tahoma" w:hAnsi="Tahoma" w:cs="Tahoma"/>
          <w:sz w:val="32"/>
          <w:szCs w:val="32"/>
        </w:rPr>
        <w:t xml:space="preserve"> thus:</w:t>
      </w:r>
    </w:p>
    <w:p w14:paraId="49670761" w14:textId="77777777" w:rsidR="00CB4A41" w:rsidRDefault="00CB4A41" w:rsidP="00015501">
      <w:pPr>
        <w:spacing w:after="0" w:line="360" w:lineRule="auto"/>
        <w:jc w:val="both"/>
        <w:rPr>
          <w:rFonts w:ascii="Tahoma" w:hAnsi="Tahoma" w:cs="Tahoma"/>
          <w:sz w:val="32"/>
          <w:szCs w:val="32"/>
        </w:rPr>
      </w:pPr>
      <w:r>
        <w:rPr>
          <w:rFonts w:ascii="Tahoma" w:hAnsi="Tahoma" w:cs="Tahoma"/>
          <w:sz w:val="32"/>
          <w:szCs w:val="32"/>
        </w:rPr>
        <w:t>1.</w:t>
      </w:r>
    </w:p>
    <w:p w14:paraId="3010F378" w14:textId="77777777" w:rsidR="00CB4A41" w:rsidRDefault="00CB4A41" w:rsidP="00015501">
      <w:pPr>
        <w:spacing w:after="0" w:line="360" w:lineRule="auto"/>
        <w:jc w:val="both"/>
        <w:rPr>
          <w:rFonts w:ascii="Tahoma" w:hAnsi="Tahoma" w:cs="Tahoma"/>
          <w:sz w:val="32"/>
          <w:szCs w:val="32"/>
        </w:rPr>
      </w:pPr>
      <w:r>
        <w:rPr>
          <w:rFonts w:ascii="Tahoma" w:hAnsi="Tahoma" w:cs="Tahoma"/>
          <w:sz w:val="32"/>
          <w:szCs w:val="32"/>
        </w:rPr>
        <w:t>2.</w:t>
      </w:r>
    </w:p>
    <w:p w14:paraId="7ABDD075" w14:textId="77777777" w:rsidR="009709C8" w:rsidRDefault="00CB4A41" w:rsidP="00015501">
      <w:pPr>
        <w:spacing w:after="0" w:line="360" w:lineRule="auto"/>
        <w:jc w:val="both"/>
        <w:rPr>
          <w:rFonts w:ascii="Tahoma" w:hAnsi="Tahoma" w:cs="Tahoma"/>
          <w:sz w:val="32"/>
          <w:szCs w:val="32"/>
        </w:rPr>
      </w:pPr>
      <w:r>
        <w:rPr>
          <w:rFonts w:ascii="Tahoma" w:hAnsi="Tahoma" w:cs="Tahoma"/>
          <w:sz w:val="32"/>
          <w:szCs w:val="32"/>
        </w:rPr>
        <w:t>3</w:t>
      </w:r>
      <w:r w:rsidR="009709C8">
        <w:rPr>
          <w:rFonts w:ascii="Tahoma" w:hAnsi="Tahoma" w:cs="Tahoma"/>
          <w:sz w:val="32"/>
          <w:szCs w:val="32"/>
        </w:rPr>
        <w:t>.</w:t>
      </w:r>
    </w:p>
    <w:p w14:paraId="204D9C7E" w14:textId="77777777" w:rsidR="009709C8" w:rsidRDefault="009709C8" w:rsidP="00015501">
      <w:pPr>
        <w:spacing w:after="0" w:line="360" w:lineRule="auto"/>
        <w:jc w:val="both"/>
        <w:rPr>
          <w:rFonts w:ascii="Tahoma" w:hAnsi="Tahoma" w:cs="Tahoma"/>
          <w:sz w:val="32"/>
          <w:szCs w:val="32"/>
        </w:rPr>
      </w:pPr>
      <w:r>
        <w:rPr>
          <w:rFonts w:ascii="Tahoma" w:hAnsi="Tahoma" w:cs="Tahoma"/>
          <w:sz w:val="32"/>
          <w:szCs w:val="32"/>
        </w:rPr>
        <w:t>4.</w:t>
      </w:r>
    </w:p>
    <w:p w14:paraId="0FB69C03" w14:textId="4B79EE73" w:rsidR="002832F7" w:rsidRDefault="009709C8" w:rsidP="00015501">
      <w:pPr>
        <w:spacing w:after="0" w:line="360" w:lineRule="auto"/>
        <w:jc w:val="both"/>
        <w:rPr>
          <w:rFonts w:ascii="Tahoma" w:hAnsi="Tahoma" w:cs="Tahoma"/>
          <w:sz w:val="32"/>
          <w:szCs w:val="32"/>
        </w:rPr>
      </w:pPr>
      <w:r>
        <w:rPr>
          <w:rFonts w:ascii="Tahoma" w:hAnsi="Tahoma" w:cs="Tahoma"/>
          <w:sz w:val="32"/>
          <w:szCs w:val="32"/>
        </w:rPr>
        <w:t>From whichever way one looks at it</w:t>
      </w:r>
      <w:r w:rsidR="00E356CC">
        <w:rPr>
          <w:rFonts w:ascii="Tahoma" w:hAnsi="Tahoma" w:cs="Tahoma"/>
          <w:sz w:val="32"/>
          <w:szCs w:val="32"/>
        </w:rPr>
        <w:t>,</w:t>
      </w:r>
      <w:r>
        <w:rPr>
          <w:rFonts w:ascii="Tahoma" w:hAnsi="Tahoma" w:cs="Tahoma"/>
          <w:sz w:val="32"/>
          <w:szCs w:val="32"/>
        </w:rPr>
        <w:t xml:space="preserve"> these grounds are grounds of law </w:t>
      </w:r>
      <w:r w:rsidR="008F493D">
        <w:rPr>
          <w:rFonts w:ascii="Tahoma" w:hAnsi="Tahoma" w:cs="Tahoma"/>
          <w:sz w:val="32"/>
          <w:szCs w:val="32"/>
        </w:rPr>
        <w:t xml:space="preserve">calling on the court to dismiss the suit in limine. </w:t>
      </w:r>
      <w:r w:rsidR="00371B90">
        <w:rPr>
          <w:rFonts w:ascii="Tahoma" w:hAnsi="Tahoma" w:cs="Tahoma"/>
          <w:sz w:val="32"/>
          <w:szCs w:val="32"/>
        </w:rPr>
        <w:t xml:space="preserve"> </w:t>
      </w:r>
      <w:r w:rsidR="00E356CC">
        <w:rPr>
          <w:rFonts w:ascii="Tahoma" w:hAnsi="Tahoma" w:cs="Tahoma"/>
          <w:sz w:val="32"/>
          <w:szCs w:val="32"/>
        </w:rPr>
        <w:t xml:space="preserve">In a nut shell, the </w:t>
      </w:r>
      <w:r w:rsidR="00E356CC">
        <w:rPr>
          <w:rFonts w:ascii="Tahoma" w:hAnsi="Tahoma" w:cs="Tahoma"/>
          <w:sz w:val="32"/>
          <w:szCs w:val="32"/>
        </w:rPr>
        <w:lastRenderedPageBreak/>
        <w:t xml:space="preserve">proposition that the case is statute barred, </w:t>
      </w:r>
      <w:r w:rsidR="007D17DA">
        <w:rPr>
          <w:rFonts w:ascii="Tahoma" w:hAnsi="Tahoma" w:cs="Tahoma"/>
          <w:sz w:val="32"/>
          <w:szCs w:val="32"/>
        </w:rPr>
        <w:t xml:space="preserve">having not been brought within 3months prescribed </w:t>
      </w:r>
      <w:r w:rsidR="00A14449">
        <w:rPr>
          <w:rFonts w:ascii="Tahoma" w:hAnsi="Tahoma" w:cs="Tahoma"/>
          <w:sz w:val="32"/>
          <w:szCs w:val="32"/>
        </w:rPr>
        <w:t xml:space="preserve">by Section 2[a] of the Public Officers </w:t>
      </w:r>
      <w:r w:rsidR="00093717">
        <w:rPr>
          <w:rFonts w:ascii="Tahoma" w:hAnsi="Tahoma" w:cs="Tahoma"/>
          <w:sz w:val="32"/>
          <w:szCs w:val="32"/>
        </w:rPr>
        <w:t>Protection Act, CAP P.41 LFN 2004</w:t>
      </w:r>
      <w:r w:rsidR="00E90317">
        <w:rPr>
          <w:rFonts w:ascii="Tahoma" w:hAnsi="Tahoma" w:cs="Tahoma"/>
          <w:sz w:val="32"/>
          <w:szCs w:val="32"/>
        </w:rPr>
        <w:t>; or that the</w:t>
      </w:r>
      <w:r w:rsidR="00FA59E3">
        <w:rPr>
          <w:rFonts w:ascii="Tahoma" w:hAnsi="Tahoma" w:cs="Tahoma"/>
          <w:sz w:val="32"/>
          <w:szCs w:val="32"/>
        </w:rPr>
        <w:t xml:space="preserve"> subject </w:t>
      </w:r>
      <w:r w:rsidR="00E90317">
        <w:rPr>
          <w:rFonts w:ascii="Tahoma" w:hAnsi="Tahoma" w:cs="Tahoma"/>
          <w:sz w:val="32"/>
          <w:szCs w:val="32"/>
        </w:rPr>
        <w:t xml:space="preserve"> matter has been </w:t>
      </w:r>
      <w:r w:rsidR="00FA59E3">
        <w:rPr>
          <w:rFonts w:ascii="Tahoma" w:hAnsi="Tahoma" w:cs="Tahoma"/>
          <w:sz w:val="32"/>
          <w:szCs w:val="32"/>
        </w:rPr>
        <w:t xml:space="preserve">previously litigated; </w:t>
      </w:r>
      <w:r w:rsidR="00FE07F9">
        <w:rPr>
          <w:rFonts w:ascii="Tahoma" w:hAnsi="Tahoma" w:cs="Tahoma"/>
          <w:sz w:val="32"/>
          <w:szCs w:val="32"/>
        </w:rPr>
        <w:t xml:space="preserve">or </w:t>
      </w:r>
      <w:r w:rsidR="00A426C1">
        <w:rPr>
          <w:rFonts w:ascii="Tahoma" w:hAnsi="Tahoma" w:cs="Tahoma"/>
          <w:sz w:val="32"/>
          <w:szCs w:val="32"/>
        </w:rPr>
        <w:t xml:space="preserve">that the issue of the suppression of UKUM </w:t>
      </w:r>
      <w:r w:rsidR="00D76132">
        <w:rPr>
          <w:rFonts w:ascii="Tahoma" w:hAnsi="Tahoma" w:cs="Tahoma"/>
          <w:sz w:val="32"/>
          <w:szCs w:val="32"/>
        </w:rPr>
        <w:t>[AFIA ] State Constituency</w:t>
      </w:r>
      <w:r w:rsidR="00FE07F9">
        <w:rPr>
          <w:rFonts w:ascii="Tahoma" w:hAnsi="Tahoma" w:cs="Tahoma"/>
          <w:sz w:val="32"/>
          <w:szCs w:val="32"/>
        </w:rPr>
        <w:t xml:space="preserve"> </w:t>
      </w:r>
      <w:r w:rsidR="00A40DFC">
        <w:rPr>
          <w:rFonts w:ascii="Tahoma" w:hAnsi="Tahoma" w:cs="Tahoma"/>
          <w:sz w:val="32"/>
          <w:szCs w:val="32"/>
        </w:rPr>
        <w:t>having been previously decided has rendered the court  fun</w:t>
      </w:r>
      <w:r w:rsidR="00782CED">
        <w:rPr>
          <w:rFonts w:ascii="Tahoma" w:hAnsi="Tahoma" w:cs="Tahoma"/>
          <w:sz w:val="32"/>
          <w:szCs w:val="32"/>
        </w:rPr>
        <w:t xml:space="preserve">ctus officio and that this court cannot sit </w:t>
      </w:r>
      <w:r w:rsidR="00B5251B">
        <w:rPr>
          <w:rFonts w:ascii="Tahoma" w:hAnsi="Tahoma" w:cs="Tahoma"/>
          <w:sz w:val="32"/>
          <w:szCs w:val="32"/>
        </w:rPr>
        <w:t xml:space="preserve">on </w:t>
      </w:r>
      <w:r w:rsidR="00782CED">
        <w:rPr>
          <w:rFonts w:ascii="Tahoma" w:hAnsi="Tahoma" w:cs="Tahoma"/>
          <w:sz w:val="32"/>
          <w:szCs w:val="32"/>
        </w:rPr>
        <w:t xml:space="preserve"> appeal over its own decision</w:t>
      </w:r>
      <w:r w:rsidR="00B5251B">
        <w:rPr>
          <w:rFonts w:ascii="Tahoma" w:hAnsi="Tahoma" w:cs="Tahoma"/>
          <w:sz w:val="32"/>
          <w:szCs w:val="32"/>
        </w:rPr>
        <w:t xml:space="preserve"> are all issues affecting the jurisdiction of the court. </w:t>
      </w:r>
      <w:r w:rsidR="00380905">
        <w:rPr>
          <w:rFonts w:ascii="Tahoma" w:hAnsi="Tahoma" w:cs="Tahoma"/>
          <w:sz w:val="32"/>
          <w:szCs w:val="32"/>
        </w:rPr>
        <w:t xml:space="preserve">The issue of jurisdiction is </w:t>
      </w:r>
      <w:r w:rsidR="00113400">
        <w:rPr>
          <w:rFonts w:ascii="Tahoma" w:hAnsi="Tahoma" w:cs="Tahoma"/>
          <w:sz w:val="32"/>
          <w:szCs w:val="32"/>
        </w:rPr>
        <w:t xml:space="preserve">very fundamental in the process of adjudication. </w:t>
      </w:r>
      <w:r w:rsidR="000704F0">
        <w:rPr>
          <w:rFonts w:ascii="Tahoma" w:hAnsi="Tahoma" w:cs="Tahoma"/>
          <w:sz w:val="32"/>
          <w:szCs w:val="32"/>
        </w:rPr>
        <w:t>I must commend the learned counsels for the parties before the court</w:t>
      </w:r>
      <w:r w:rsidR="001B0B22">
        <w:rPr>
          <w:rFonts w:ascii="Tahoma" w:hAnsi="Tahoma" w:cs="Tahoma"/>
          <w:sz w:val="32"/>
          <w:szCs w:val="32"/>
        </w:rPr>
        <w:t xml:space="preserve"> especially the senior learned counsel for the 1</w:t>
      </w:r>
      <w:r w:rsidR="001B0B22" w:rsidRPr="001B0B22">
        <w:rPr>
          <w:rFonts w:ascii="Tahoma" w:hAnsi="Tahoma" w:cs="Tahoma"/>
          <w:sz w:val="32"/>
          <w:szCs w:val="32"/>
          <w:vertAlign w:val="superscript"/>
        </w:rPr>
        <w:t>st</w:t>
      </w:r>
      <w:r w:rsidR="001B0B22">
        <w:rPr>
          <w:rFonts w:ascii="Tahoma" w:hAnsi="Tahoma" w:cs="Tahoma"/>
          <w:sz w:val="32"/>
          <w:szCs w:val="32"/>
        </w:rPr>
        <w:t xml:space="preserve"> defendant </w:t>
      </w:r>
      <w:r w:rsidR="000704F0">
        <w:rPr>
          <w:rFonts w:ascii="Tahoma" w:hAnsi="Tahoma" w:cs="Tahoma"/>
          <w:sz w:val="32"/>
          <w:szCs w:val="32"/>
        </w:rPr>
        <w:t xml:space="preserve"> by stating the correct position of the law as regards</w:t>
      </w:r>
      <w:r w:rsidR="00DE3376">
        <w:rPr>
          <w:rFonts w:ascii="Tahoma" w:hAnsi="Tahoma" w:cs="Tahoma"/>
          <w:sz w:val="32"/>
          <w:szCs w:val="32"/>
        </w:rPr>
        <w:t xml:space="preserve"> the grounds of the objection. They are very apt, direct as to the point conversed by the 1</w:t>
      </w:r>
      <w:r w:rsidR="00DE3376" w:rsidRPr="00DE3376">
        <w:rPr>
          <w:rFonts w:ascii="Tahoma" w:hAnsi="Tahoma" w:cs="Tahoma"/>
          <w:sz w:val="32"/>
          <w:szCs w:val="32"/>
          <w:vertAlign w:val="superscript"/>
        </w:rPr>
        <w:t>st</w:t>
      </w:r>
      <w:r w:rsidR="00DE3376">
        <w:rPr>
          <w:rFonts w:ascii="Tahoma" w:hAnsi="Tahoma" w:cs="Tahoma"/>
          <w:sz w:val="32"/>
          <w:szCs w:val="32"/>
        </w:rPr>
        <w:t xml:space="preserve"> defendant. </w:t>
      </w:r>
      <w:r w:rsidR="000704F0">
        <w:rPr>
          <w:rFonts w:ascii="Tahoma" w:hAnsi="Tahoma" w:cs="Tahoma"/>
          <w:sz w:val="32"/>
          <w:szCs w:val="32"/>
        </w:rPr>
        <w:t xml:space="preserve"> </w:t>
      </w:r>
      <w:r w:rsidR="00782CED">
        <w:rPr>
          <w:rFonts w:ascii="Tahoma" w:hAnsi="Tahoma" w:cs="Tahoma"/>
          <w:sz w:val="32"/>
          <w:szCs w:val="32"/>
        </w:rPr>
        <w:t xml:space="preserve"> </w:t>
      </w:r>
    </w:p>
    <w:p w14:paraId="475FE240" w14:textId="77777777" w:rsidR="009C20FE" w:rsidRPr="009C20FE" w:rsidRDefault="009C20FE" w:rsidP="009C20FE">
      <w:pPr>
        <w:tabs>
          <w:tab w:val="left" w:pos="7650"/>
        </w:tabs>
        <w:spacing w:line="360" w:lineRule="auto"/>
        <w:jc w:val="both"/>
        <w:rPr>
          <w:rFonts w:ascii="Tahoma" w:hAnsi="Tahoma" w:cs="Tahoma"/>
          <w:sz w:val="32"/>
          <w:szCs w:val="32"/>
        </w:rPr>
      </w:pPr>
      <w:r w:rsidRPr="009C20FE">
        <w:rPr>
          <w:rFonts w:ascii="Tahoma" w:hAnsi="Tahoma" w:cs="Tahoma"/>
          <w:sz w:val="32"/>
          <w:szCs w:val="32"/>
        </w:rPr>
        <w:t xml:space="preserve">Jurisdiction is no doubt an integral part of adjudication which is very vital. It was held by the Supreme Court in SULAIMON V F.R.N.(2020) 18 NWLR pt.1755 pg. 180 that a decision cannot be more perverse than one arrived at without the court’s jurisdiction. The law is indeed well settled that the issue of jurisdiction is fundamental in any proceeding and consequently raises the question of competence of the court to adjudicate in the matter. It follows therefore that where a court is devoid of jurisdiction to entertain a case, such proceedings becomes a nullity ab initio no matter how well conducted and decided.    </w:t>
      </w:r>
      <w:r w:rsidRPr="009C20FE">
        <w:rPr>
          <w:rFonts w:ascii="Tahoma" w:hAnsi="Tahoma" w:cs="Tahoma"/>
          <w:sz w:val="32"/>
          <w:szCs w:val="32"/>
        </w:rPr>
        <w:lastRenderedPageBreak/>
        <w:t>Jurisdiction is the live wire of adjudication which should be determined at the earliest opportunity. See Madukolu &amp; Ors V Nkemdilim &amp; Ors (1962) 2 SCNLR 341; Skenconsult (Nig.) Ltd V Ukey (1981) 1 SC 6; Goldmark (Nig.) Ltd V Ibafon Co. Ltd (2012) 10 NWLR (PT 1308) PAGE 291; Nigerian Union Of Road Transport Workers &amp; Anor V Road Transport Employers Association Of Nigeria &amp; Ors (2012) 10 NWLR (PT 1307) 170. Ajaokuta Steel Co Ltd v G.I.S. Ltd(2019) 8 NWLR pt.1674 pg.213. I It is also well settled in law that in cases initiated vide a writ of summons and a statement of claim, or as in this case by way of originating summons, the jurisdiction of the court is determined by the plaintiffs statement of claim or the affidavit in support of the originating summons as the case may be. See Emeka V Okadigbo (2012) 18 NWLR (PT 1331) Page 55; Adeyemi V Opeyori (1976) 9 - 10 SC 3191 51; Tukur V Government Of Gongola State (1989) 4 NWLR (PT 117) 517 and Orthopedic Hospital Management Board V Garba (2002) 14 NWLR (PT 788) 538 at 563.</w:t>
      </w:r>
    </w:p>
    <w:p w14:paraId="435058A3" w14:textId="0BC46F97" w:rsidR="00B1291B" w:rsidRDefault="00CC07A6" w:rsidP="00042BE1">
      <w:pPr>
        <w:tabs>
          <w:tab w:val="left" w:pos="7650"/>
        </w:tabs>
        <w:spacing w:line="360" w:lineRule="auto"/>
        <w:jc w:val="both"/>
        <w:rPr>
          <w:rFonts w:ascii="Tahoma" w:hAnsi="Tahoma" w:cs="Tahoma"/>
          <w:sz w:val="32"/>
          <w:szCs w:val="32"/>
        </w:rPr>
      </w:pPr>
      <w:r>
        <w:rPr>
          <w:rFonts w:ascii="Tahoma" w:hAnsi="Tahoma" w:cs="Tahoma"/>
          <w:sz w:val="32"/>
          <w:szCs w:val="32"/>
        </w:rPr>
        <w:t>Let us now consider these issues one after the other</w:t>
      </w:r>
      <w:r w:rsidR="00BB1314">
        <w:rPr>
          <w:rFonts w:ascii="Tahoma" w:hAnsi="Tahoma" w:cs="Tahoma"/>
          <w:sz w:val="32"/>
          <w:szCs w:val="32"/>
        </w:rPr>
        <w:t>, after all the courts have been enjoined to pronounce on all issues sub</w:t>
      </w:r>
      <w:r w:rsidR="00D05778">
        <w:rPr>
          <w:rFonts w:ascii="Tahoma" w:hAnsi="Tahoma" w:cs="Tahoma"/>
          <w:sz w:val="32"/>
          <w:szCs w:val="32"/>
        </w:rPr>
        <w:t xml:space="preserve">mitted before it. I will therefore start with whether this suit is caught by  </w:t>
      </w:r>
      <w:r w:rsidR="001933B0">
        <w:rPr>
          <w:rFonts w:ascii="Tahoma" w:hAnsi="Tahoma" w:cs="Tahoma"/>
          <w:sz w:val="32"/>
          <w:szCs w:val="32"/>
        </w:rPr>
        <w:t>Section 2[a] of the Public Officers Protection Act</w:t>
      </w:r>
      <w:r w:rsidR="00B1291B" w:rsidRPr="00B1291B">
        <w:rPr>
          <w:rFonts w:ascii="Tahoma" w:hAnsi="Tahoma" w:cs="Tahoma"/>
          <w:sz w:val="32"/>
          <w:szCs w:val="32"/>
        </w:rPr>
        <w:t xml:space="preserve"> which states thus:” When any action , prosecution or other proceedings commenced against any act done in pursuance of execution or intended execution of any Act or </w:t>
      </w:r>
      <w:r w:rsidR="00B1291B" w:rsidRPr="00B1291B">
        <w:rPr>
          <w:rFonts w:ascii="Tahoma" w:hAnsi="Tahoma" w:cs="Tahoma"/>
          <w:sz w:val="32"/>
          <w:szCs w:val="32"/>
        </w:rPr>
        <w:lastRenderedPageBreak/>
        <w:t>Law or any public duty or authority, or in respect of any alleged neglect or default in the execution of any such Act, law , duty or authority, the following provisions shall have effect (a) The action, prosecution or proceedings shall not lie or be instituted unless commenced within three months next after the act, neglect or default complained of , or in the case of continuance of damage or injury, within three months after the ceasing thereof”.   In coming to a decision whether to apply the provision, the court must ask itself the following questions with regard to the public officer sued:(1) Did he carry out the act for which he is sued in pursuance of an Act, law, public duty or authority. (2) Did he intend to execute an Act , law public duty or authority in respect of which he had the capacity?. (3) Was he alledged to have neglected or defaulted in the execution of any Act , law, duty or authority?. If the answer is in the affirmative, then POPA will avail that public officer and any action brought against him after three months of the accrual of the cause of action will be statute barred. If on the other hand the answer is  negative, the POPA will not avail the public officer. See Ojediran v Gov. Oyo State &amp; ANOR (2013) LPELR-21116(CA).</w:t>
      </w:r>
    </w:p>
    <w:p w14:paraId="09F9ACA8" w14:textId="07851D28" w:rsidR="00C01F54" w:rsidRDefault="00C01F54" w:rsidP="00042BE1">
      <w:pPr>
        <w:tabs>
          <w:tab w:val="left" w:pos="7650"/>
        </w:tabs>
        <w:spacing w:line="360" w:lineRule="auto"/>
        <w:jc w:val="both"/>
        <w:rPr>
          <w:rFonts w:ascii="Tahoma" w:hAnsi="Tahoma" w:cs="Tahoma"/>
          <w:sz w:val="32"/>
          <w:szCs w:val="32"/>
        </w:rPr>
      </w:pPr>
      <w:r>
        <w:rPr>
          <w:rFonts w:ascii="Tahoma" w:hAnsi="Tahoma" w:cs="Tahoma"/>
          <w:sz w:val="32"/>
          <w:szCs w:val="32"/>
        </w:rPr>
        <w:t>Applying POPA to this case at hand, there is no doubt that the 1</w:t>
      </w:r>
      <w:r w:rsidRPr="00C01F54">
        <w:rPr>
          <w:rFonts w:ascii="Tahoma" w:hAnsi="Tahoma" w:cs="Tahoma"/>
          <w:sz w:val="32"/>
          <w:szCs w:val="32"/>
          <w:vertAlign w:val="superscript"/>
        </w:rPr>
        <w:t>st</w:t>
      </w:r>
      <w:r>
        <w:rPr>
          <w:rFonts w:ascii="Tahoma" w:hAnsi="Tahoma" w:cs="Tahoma"/>
          <w:sz w:val="32"/>
          <w:szCs w:val="32"/>
        </w:rPr>
        <w:t xml:space="preserve"> defendant comes under the definition of who a public officer is. </w:t>
      </w:r>
      <w:r w:rsidR="00DB44E2">
        <w:rPr>
          <w:rFonts w:ascii="Tahoma" w:hAnsi="Tahoma" w:cs="Tahoma"/>
          <w:sz w:val="32"/>
          <w:szCs w:val="32"/>
        </w:rPr>
        <w:t>The allegations of the plaintiff against the 1</w:t>
      </w:r>
      <w:r w:rsidR="00DB44E2" w:rsidRPr="00DB44E2">
        <w:rPr>
          <w:rFonts w:ascii="Tahoma" w:hAnsi="Tahoma" w:cs="Tahoma"/>
          <w:sz w:val="32"/>
          <w:szCs w:val="32"/>
          <w:vertAlign w:val="superscript"/>
        </w:rPr>
        <w:t>st</w:t>
      </w:r>
      <w:r w:rsidR="00DB44E2">
        <w:rPr>
          <w:rFonts w:ascii="Tahoma" w:hAnsi="Tahoma" w:cs="Tahoma"/>
          <w:sz w:val="32"/>
          <w:szCs w:val="32"/>
        </w:rPr>
        <w:t xml:space="preserve"> defendant </w:t>
      </w:r>
      <w:r w:rsidR="008B7EA3">
        <w:rPr>
          <w:rFonts w:ascii="Tahoma" w:hAnsi="Tahoma" w:cs="Tahoma"/>
          <w:sz w:val="32"/>
          <w:szCs w:val="32"/>
        </w:rPr>
        <w:t xml:space="preserve">will therefore prompt the court to ask the three questions posed </w:t>
      </w:r>
      <w:r w:rsidR="00C023A8">
        <w:rPr>
          <w:rFonts w:ascii="Tahoma" w:hAnsi="Tahoma" w:cs="Tahoma"/>
          <w:sz w:val="32"/>
          <w:szCs w:val="32"/>
        </w:rPr>
        <w:t xml:space="preserve">above. No doubt the </w:t>
      </w:r>
      <w:r w:rsidR="00C023A8">
        <w:rPr>
          <w:rFonts w:ascii="Tahoma" w:hAnsi="Tahoma" w:cs="Tahoma"/>
          <w:sz w:val="32"/>
          <w:szCs w:val="32"/>
        </w:rPr>
        <w:lastRenderedPageBreak/>
        <w:t>1</w:t>
      </w:r>
      <w:r w:rsidR="00C023A8" w:rsidRPr="00C023A8">
        <w:rPr>
          <w:rFonts w:ascii="Tahoma" w:hAnsi="Tahoma" w:cs="Tahoma"/>
          <w:sz w:val="32"/>
          <w:szCs w:val="32"/>
          <w:vertAlign w:val="superscript"/>
        </w:rPr>
        <w:t>st</w:t>
      </w:r>
      <w:r w:rsidR="00C023A8">
        <w:rPr>
          <w:rFonts w:ascii="Tahoma" w:hAnsi="Tahoma" w:cs="Tahoma"/>
          <w:sz w:val="32"/>
          <w:szCs w:val="32"/>
        </w:rPr>
        <w:t xml:space="preserve"> defendant has been sued in pursuance of its powers under sections </w:t>
      </w:r>
      <w:r w:rsidR="00125979">
        <w:rPr>
          <w:rFonts w:ascii="Tahoma" w:hAnsi="Tahoma" w:cs="Tahoma"/>
          <w:sz w:val="32"/>
          <w:szCs w:val="32"/>
        </w:rPr>
        <w:t>91 and 112 of the Constitution</w:t>
      </w:r>
      <w:r w:rsidR="005D35E9">
        <w:rPr>
          <w:rFonts w:ascii="Tahoma" w:hAnsi="Tahoma" w:cs="Tahoma"/>
          <w:sz w:val="32"/>
          <w:szCs w:val="32"/>
        </w:rPr>
        <w:t>. No doubt</w:t>
      </w:r>
      <w:r w:rsidR="003B72B6">
        <w:rPr>
          <w:rFonts w:ascii="Tahoma" w:hAnsi="Tahoma" w:cs="Tahoma"/>
          <w:sz w:val="32"/>
          <w:szCs w:val="32"/>
        </w:rPr>
        <w:t xml:space="preserve">, </w:t>
      </w:r>
      <w:r w:rsidR="005D35E9">
        <w:rPr>
          <w:rFonts w:ascii="Tahoma" w:hAnsi="Tahoma" w:cs="Tahoma"/>
          <w:sz w:val="32"/>
          <w:szCs w:val="32"/>
        </w:rPr>
        <w:t>it may or intend not to execute its powers under the Constitution and no doubt the 1</w:t>
      </w:r>
      <w:r w:rsidR="005D35E9" w:rsidRPr="005D35E9">
        <w:rPr>
          <w:rFonts w:ascii="Tahoma" w:hAnsi="Tahoma" w:cs="Tahoma"/>
          <w:sz w:val="32"/>
          <w:szCs w:val="32"/>
          <w:vertAlign w:val="superscript"/>
        </w:rPr>
        <w:t>st</w:t>
      </w:r>
      <w:r w:rsidR="005D35E9">
        <w:rPr>
          <w:rFonts w:ascii="Tahoma" w:hAnsi="Tahoma" w:cs="Tahoma"/>
          <w:sz w:val="32"/>
          <w:szCs w:val="32"/>
        </w:rPr>
        <w:t xml:space="preserve"> defendant is </w:t>
      </w:r>
      <w:r w:rsidR="0038241E">
        <w:rPr>
          <w:rFonts w:ascii="Tahoma" w:hAnsi="Tahoma" w:cs="Tahoma"/>
          <w:sz w:val="32"/>
          <w:szCs w:val="32"/>
        </w:rPr>
        <w:t>been accused of neglect</w:t>
      </w:r>
      <w:r w:rsidR="00A82228">
        <w:rPr>
          <w:rFonts w:ascii="Tahoma" w:hAnsi="Tahoma" w:cs="Tahoma"/>
          <w:sz w:val="32"/>
          <w:szCs w:val="32"/>
        </w:rPr>
        <w:t>/default in the execution of a</w:t>
      </w:r>
      <w:r w:rsidR="004F0DBB">
        <w:rPr>
          <w:rFonts w:ascii="Tahoma" w:hAnsi="Tahoma" w:cs="Tahoma"/>
          <w:sz w:val="32"/>
          <w:szCs w:val="32"/>
        </w:rPr>
        <w:t>n</w:t>
      </w:r>
      <w:r w:rsidR="00A82228">
        <w:rPr>
          <w:rFonts w:ascii="Tahoma" w:hAnsi="Tahoma" w:cs="Tahoma"/>
          <w:sz w:val="32"/>
          <w:szCs w:val="32"/>
        </w:rPr>
        <w:t xml:space="preserve"> Act</w:t>
      </w:r>
      <w:r w:rsidR="004F0DBB">
        <w:rPr>
          <w:rFonts w:ascii="Tahoma" w:hAnsi="Tahoma" w:cs="Tahoma"/>
          <w:sz w:val="32"/>
          <w:szCs w:val="32"/>
        </w:rPr>
        <w:t>, law</w:t>
      </w:r>
      <w:r w:rsidR="00A82228">
        <w:rPr>
          <w:rFonts w:ascii="Tahoma" w:hAnsi="Tahoma" w:cs="Tahoma"/>
          <w:sz w:val="32"/>
          <w:szCs w:val="32"/>
        </w:rPr>
        <w:t xml:space="preserve">, </w:t>
      </w:r>
      <w:r w:rsidR="004F0DBB">
        <w:rPr>
          <w:rFonts w:ascii="Tahoma" w:hAnsi="Tahoma" w:cs="Tahoma"/>
          <w:sz w:val="32"/>
          <w:szCs w:val="32"/>
        </w:rPr>
        <w:t>duty a</w:t>
      </w:r>
      <w:r w:rsidR="005241A4">
        <w:rPr>
          <w:rFonts w:ascii="Tahoma" w:hAnsi="Tahoma" w:cs="Tahoma"/>
          <w:sz w:val="32"/>
          <w:szCs w:val="32"/>
        </w:rPr>
        <w:t xml:space="preserve">nd has breached the performance of its authority. </w:t>
      </w:r>
      <w:r w:rsidR="003B72B6">
        <w:rPr>
          <w:rFonts w:ascii="Tahoma" w:hAnsi="Tahoma" w:cs="Tahoma"/>
          <w:sz w:val="32"/>
          <w:szCs w:val="32"/>
        </w:rPr>
        <w:t>The cause of action, looking at the originating processes of the 1</w:t>
      </w:r>
      <w:r w:rsidR="003B72B6" w:rsidRPr="003B72B6">
        <w:rPr>
          <w:rFonts w:ascii="Tahoma" w:hAnsi="Tahoma" w:cs="Tahoma"/>
          <w:sz w:val="32"/>
          <w:szCs w:val="32"/>
          <w:vertAlign w:val="superscript"/>
        </w:rPr>
        <w:t>st</w:t>
      </w:r>
      <w:r w:rsidR="003B72B6">
        <w:rPr>
          <w:rFonts w:ascii="Tahoma" w:hAnsi="Tahoma" w:cs="Tahoma"/>
          <w:sz w:val="32"/>
          <w:szCs w:val="32"/>
        </w:rPr>
        <w:t xml:space="preserve"> defendant </w:t>
      </w:r>
      <w:r w:rsidR="007D01A1">
        <w:rPr>
          <w:rFonts w:ascii="Tahoma" w:hAnsi="Tahoma" w:cs="Tahoma"/>
          <w:sz w:val="32"/>
          <w:szCs w:val="32"/>
        </w:rPr>
        <w:t>occurred in 1999 when the 1</w:t>
      </w:r>
      <w:r w:rsidR="007D01A1" w:rsidRPr="007D01A1">
        <w:rPr>
          <w:rFonts w:ascii="Tahoma" w:hAnsi="Tahoma" w:cs="Tahoma"/>
          <w:sz w:val="32"/>
          <w:szCs w:val="32"/>
          <w:vertAlign w:val="superscript"/>
        </w:rPr>
        <w:t>st</w:t>
      </w:r>
      <w:r w:rsidR="007D01A1">
        <w:rPr>
          <w:rFonts w:ascii="Tahoma" w:hAnsi="Tahoma" w:cs="Tahoma"/>
          <w:sz w:val="32"/>
          <w:szCs w:val="32"/>
        </w:rPr>
        <w:t xml:space="preserve"> defendant failed and/or neglected to </w:t>
      </w:r>
      <w:r w:rsidR="00C74486">
        <w:rPr>
          <w:rFonts w:ascii="Tahoma" w:hAnsi="Tahoma" w:cs="Tahoma"/>
          <w:sz w:val="32"/>
          <w:szCs w:val="32"/>
        </w:rPr>
        <w:t xml:space="preserve">conduct election in UKUM </w:t>
      </w:r>
      <w:r w:rsidR="002C7E8F">
        <w:rPr>
          <w:rFonts w:ascii="Tahoma" w:hAnsi="Tahoma" w:cs="Tahoma"/>
          <w:sz w:val="32"/>
          <w:szCs w:val="32"/>
        </w:rPr>
        <w:t>[AFIA] STATE CONSTITUENCY</w:t>
      </w:r>
      <w:r w:rsidR="0042154F">
        <w:rPr>
          <w:rFonts w:ascii="Tahoma" w:hAnsi="Tahoma" w:cs="Tahoma"/>
          <w:sz w:val="32"/>
          <w:szCs w:val="32"/>
        </w:rPr>
        <w:t xml:space="preserve"> to fill a seat in the constituency</w:t>
      </w:r>
      <w:r w:rsidR="002C7E8F">
        <w:rPr>
          <w:rFonts w:ascii="Tahoma" w:hAnsi="Tahoma" w:cs="Tahoma"/>
          <w:sz w:val="32"/>
          <w:szCs w:val="32"/>
        </w:rPr>
        <w:t xml:space="preserve">. </w:t>
      </w:r>
      <w:r w:rsidR="008A54F2">
        <w:rPr>
          <w:rFonts w:ascii="Tahoma" w:hAnsi="Tahoma" w:cs="Tahoma"/>
          <w:sz w:val="32"/>
          <w:szCs w:val="32"/>
        </w:rPr>
        <w:t>The limitation of action under POPA has been given judicial pronouncement in a plethora of cases. Se</w:t>
      </w:r>
      <w:r w:rsidR="002A2068">
        <w:rPr>
          <w:rFonts w:ascii="Tahoma" w:hAnsi="Tahoma" w:cs="Tahoma"/>
          <w:sz w:val="32"/>
          <w:szCs w:val="32"/>
        </w:rPr>
        <w:t>e Abacha v A.G. Federation</w:t>
      </w:r>
      <w:r w:rsidR="00F40721">
        <w:rPr>
          <w:rFonts w:ascii="Tahoma" w:hAnsi="Tahoma" w:cs="Tahoma"/>
          <w:sz w:val="32"/>
          <w:szCs w:val="32"/>
        </w:rPr>
        <w:t>[2021]10 NWLR pt.</w:t>
      </w:r>
      <w:r w:rsidR="00182FA6">
        <w:rPr>
          <w:rFonts w:ascii="Tahoma" w:hAnsi="Tahoma" w:cs="Tahoma"/>
          <w:sz w:val="32"/>
          <w:szCs w:val="32"/>
        </w:rPr>
        <w:t>1783 pg. 129; Ibrahim v JSC</w:t>
      </w:r>
      <w:r w:rsidR="00375AD9">
        <w:rPr>
          <w:rFonts w:ascii="Tahoma" w:hAnsi="Tahoma" w:cs="Tahoma"/>
          <w:sz w:val="32"/>
          <w:szCs w:val="32"/>
        </w:rPr>
        <w:t>…………….</w:t>
      </w:r>
      <w:r w:rsidR="00FA666D">
        <w:rPr>
          <w:rFonts w:ascii="Tahoma" w:hAnsi="Tahoma" w:cs="Tahoma"/>
          <w:sz w:val="32"/>
          <w:szCs w:val="32"/>
        </w:rPr>
        <w:t xml:space="preserve">The essence  and effect of limitation </w:t>
      </w:r>
      <w:r w:rsidR="00C858D2">
        <w:rPr>
          <w:rFonts w:ascii="Tahoma" w:hAnsi="Tahoma" w:cs="Tahoma"/>
          <w:sz w:val="32"/>
          <w:szCs w:val="32"/>
        </w:rPr>
        <w:t xml:space="preserve">law has been said to either bar the remedy </w:t>
      </w:r>
      <w:r w:rsidR="00755327">
        <w:rPr>
          <w:rFonts w:ascii="Tahoma" w:hAnsi="Tahoma" w:cs="Tahoma"/>
          <w:sz w:val="32"/>
          <w:szCs w:val="32"/>
        </w:rPr>
        <w:t xml:space="preserve">without extinguishing the right </w:t>
      </w:r>
      <w:r w:rsidR="006A3502">
        <w:rPr>
          <w:rFonts w:ascii="Tahoma" w:hAnsi="Tahoma" w:cs="Tahoma"/>
          <w:sz w:val="32"/>
          <w:szCs w:val="32"/>
        </w:rPr>
        <w:t xml:space="preserve">or bars the remedy </w:t>
      </w:r>
      <w:r w:rsidR="00342070">
        <w:rPr>
          <w:rFonts w:ascii="Tahoma" w:hAnsi="Tahoma" w:cs="Tahoma"/>
          <w:sz w:val="32"/>
          <w:szCs w:val="32"/>
        </w:rPr>
        <w:t xml:space="preserve">and at the same time extinguishes the right. </w:t>
      </w:r>
      <w:r w:rsidR="007E2F8D">
        <w:rPr>
          <w:rFonts w:ascii="Tahoma" w:hAnsi="Tahoma" w:cs="Tahoma"/>
          <w:sz w:val="32"/>
          <w:szCs w:val="32"/>
        </w:rPr>
        <w:t xml:space="preserve">Whichever effect it has depends on </w:t>
      </w:r>
      <w:r w:rsidR="006D009D">
        <w:rPr>
          <w:rFonts w:ascii="Tahoma" w:hAnsi="Tahoma" w:cs="Tahoma"/>
          <w:sz w:val="32"/>
          <w:szCs w:val="32"/>
        </w:rPr>
        <w:t>the particular statute. The general c</w:t>
      </w:r>
      <w:r w:rsidR="00AE0405">
        <w:rPr>
          <w:rFonts w:ascii="Tahoma" w:hAnsi="Tahoma" w:cs="Tahoma"/>
          <w:sz w:val="32"/>
          <w:szCs w:val="32"/>
        </w:rPr>
        <w:t xml:space="preserve">onsensus according to the Supreme Court in the case of </w:t>
      </w:r>
      <w:r w:rsidR="00517F51">
        <w:rPr>
          <w:rFonts w:ascii="Tahoma" w:hAnsi="Tahoma" w:cs="Tahoma"/>
          <w:sz w:val="32"/>
          <w:szCs w:val="32"/>
        </w:rPr>
        <w:t xml:space="preserve">INEC V OGBADIBO LOCAL GOVT.&amp; ORS </w:t>
      </w:r>
      <w:r w:rsidR="00187809">
        <w:rPr>
          <w:rFonts w:ascii="Tahoma" w:hAnsi="Tahoma" w:cs="Tahoma"/>
          <w:sz w:val="32"/>
          <w:szCs w:val="32"/>
        </w:rPr>
        <w:t xml:space="preserve">is that all limitation laws has the effect of closing the doors of the court against </w:t>
      </w:r>
      <w:r w:rsidR="00FA0333">
        <w:rPr>
          <w:rFonts w:ascii="Tahoma" w:hAnsi="Tahoma" w:cs="Tahoma"/>
          <w:sz w:val="32"/>
          <w:szCs w:val="32"/>
        </w:rPr>
        <w:t xml:space="preserve">the plaintiff. </w:t>
      </w:r>
    </w:p>
    <w:p w14:paraId="534492A5" w14:textId="38587E35" w:rsidR="00375AD9" w:rsidRDefault="00786A68" w:rsidP="00042BE1">
      <w:pPr>
        <w:tabs>
          <w:tab w:val="left" w:pos="7650"/>
        </w:tabs>
        <w:spacing w:line="360" w:lineRule="auto"/>
        <w:jc w:val="both"/>
        <w:rPr>
          <w:rFonts w:ascii="Tahoma" w:hAnsi="Tahoma" w:cs="Tahoma"/>
          <w:sz w:val="32"/>
          <w:szCs w:val="32"/>
        </w:rPr>
      </w:pPr>
      <w:r>
        <w:rPr>
          <w:rFonts w:ascii="Tahoma" w:hAnsi="Tahoma" w:cs="Tahoma"/>
          <w:sz w:val="32"/>
          <w:szCs w:val="32"/>
        </w:rPr>
        <w:t>I note the submission of the learned counsel to the plaintiff that POPA does not absolve the 1</w:t>
      </w:r>
      <w:r w:rsidRPr="00786A68">
        <w:rPr>
          <w:rFonts w:ascii="Tahoma" w:hAnsi="Tahoma" w:cs="Tahoma"/>
          <w:sz w:val="32"/>
          <w:szCs w:val="32"/>
          <w:vertAlign w:val="superscript"/>
        </w:rPr>
        <w:t>st</w:t>
      </w:r>
      <w:r>
        <w:rPr>
          <w:rFonts w:ascii="Tahoma" w:hAnsi="Tahoma" w:cs="Tahoma"/>
          <w:sz w:val="32"/>
          <w:szCs w:val="32"/>
        </w:rPr>
        <w:t xml:space="preserve"> defendant. However, I must bow to superior authorities and the Apex Court, </w:t>
      </w:r>
      <w:r w:rsidR="00D11B59">
        <w:rPr>
          <w:rFonts w:ascii="Tahoma" w:hAnsi="Tahoma" w:cs="Tahoma"/>
          <w:sz w:val="32"/>
          <w:szCs w:val="32"/>
        </w:rPr>
        <w:t>not only as t</w:t>
      </w:r>
      <w:r w:rsidR="00423375">
        <w:rPr>
          <w:rFonts w:ascii="Tahoma" w:hAnsi="Tahoma" w:cs="Tahoma"/>
          <w:sz w:val="32"/>
          <w:szCs w:val="32"/>
        </w:rPr>
        <w:t xml:space="preserve">o the fact that this court is below the Supreme Court, but </w:t>
      </w:r>
      <w:r w:rsidR="00A9173A">
        <w:rPr>
          <w:rFonts w:ascii="Tahoma" w:hAnsi="Tahoma" w:cs="Tahoma"/>
          <w:sz w:val="32"/>
          <w:szCs w:val="32"/>
        </w:rPr>
        <w:t xml:space="preserve">because of the doctrine of stare decisis </w:t>
      </w:r>
      <w:r w:rsidR="006A1650">
        <w:rPr>
          <w:rFonts w:ascii="Tahoma" w:hAnsi="Tahoma" w:cs="Tahoma"/>
          <w:sz w:val="32"/>
          <w:szCs w:val="32"/>
        </w:rPr>
        <w:t xml:space="preserve">, </w:t>
      </w:r>
      <w:r w:rsidR="006A1650">
        <w:rPr>
          <w:rFonts w:ascii="Tahoma" w:hAnsi="Tahoma" w:cs="Tahoma"/>
          <w:sz w:val="32"/>
          <w:szCs w:val="32"/>
        </w:rPr>
        <w:lastRenderedPageBreak/>
        <w:t>this court is bound by the decision</w:t>
      </w:r>
      <w:r w:rsidR="002E08ED">
        <w:rPr>
          <w:rFonts w:ascii="Tahoma" w:hAnsi="Tahoma" w:cs="Tahoma"/>
          <w:sz w:val="32"/>
          <w:szCs w:val="32"/>
        </w:rPr>
        <w:t>s</w:t>
      </w:r>
      <w:r w:rsidR="006A1650">
        <w:rPr>
          <w:rFonts w:ascii="Tahoma" w:hAnsi="Tahoma" w:cs="Tahoma"/>
          <w:sz w:val="32"/>
          <w:szCs w:val="32"/>
        </w:rPr>
        <w:t xml:space="preserve"> of the two courts above it especially the Supreme Court. </w:t>
      </w:r>
      <w:r w:rsidR="00660A23">
        <w:rPr>
          <w:rFonts w:ascii="Tahoma" w:hAnsi="Tahoma" w:cs="Tahoma"/>
          <w:sz w:val="32"/>
          <w:szCs w:val="32"/>
        </w:rPr>
        <w:t xml:space="preserve">I say this because this type of issue reared its head in the case of </w:t>
      </w:r>
      <w:r w:rsidR="002E5922">
        <w:rPr>
          <w:rFonts w:ascii="Tahoma" w:hAnsi="Tahoma" w:cs="Tahoma"/>
          <w:sz w:val="32"/>
          <w:szCs w:val="32"/>
        </w:rPr>
        <w:t>INEC V OGBADIBO LOCAL GOVT</w:t>
      </w:r>
      <w:r w:rsidR="006A4724">
        <w:rPr>
          <w:rFonts w:ascii="Tahoma" w:hAnsi="Tahoma" w:cs="Tahoma"/>
          <w:sz w:val="32"/>
          <w:szCs w:val="32"/>
        </w:rPr>
        <w:t xml:space="preserve"> &amp; ORS</w:t>
      </w:r>
      <w:r w:rsidR="002E5922">
        <w:rPr>
          <w:rFonts w:ascii="Tahoma" w:hAnsi="Tahoma" w:cs="Tahoma"/>
          <w:sz w:val="32"/>
          <w:szCs w:val="32"/>
        </w:rPr>
        <w:t>.[20</w:t>
      </w:r>
      <w:r w:rsidR="000B7476">
        <w:rPr>
          <w:rFonts w:ascii="Tahoma" w:hAnsi="Tahoma" w:cs="Tahoma"/>
          <w:sz w:val="32"/>
          <w:szCs w:val="32"/>
        </w:rPr>
        <w:t>16]3 NWLR pt.1498 pg.</w:t>
      </w:r>
      <w:r w:rsidR="00ED2B88">
        <w:rPr>
          <w:rFonts w:ascii="Tahoma" w:hAnsi="Tahoma" w:cs="Tahoma"/>
          <w:sz w:val="32"/>
          <w:szCs w:val="32"/>
        </w:rPr>
        <w:t xml:space="preserve">167. </w:t>
      </w:r>
      <w:r w:rsidR="00AE1071">
        <w:rPr>
          <w:rFonts w:ascii="Tahoma" w:hAnsi="Tahoma" w:cs="Tahoma"/>
          <w:sz w:val="32"/>
          <w:szCs w:val="32"/>
        </w:rPr>
        <w:t>In th</w:t>
      </w:r>
      <w:r w:rsidR="005B53DF">
        <w:rPr>
          <w:rFonts w:ascii="Tahoma" w:hAnsi="Tahoma" w:cs="Tahoma"/>
          <w:sz w:val="32"/>
          <w:szCs w:val="32"/>
        </w:rPr>
        <w:t>e</w:t>
      </w:r>
      <w:r w:rsidR="00AE1071">
        <w:rPr>
          <w:rFonts w:ascii="Tahoma" w:hAnsi="Tahoma" w:cs="Tahoma"/>
          <w:sz w:val="32"/>
          <w:szCs w:val="32"/>
        </w:rPr>
        <w:t xml:space="preserve"> case, the res</w:t>
      </w:r>
      <w:r w:rsidR="00380D10">
        <w:rPr>
          <w:rFonts w:ascii="Tahoma" w:hAnsi="Tahoma" w:cs="Tahoma"/>
          <w:sz w:val="32"/>
          <w:szCs w:val="32"/>
        </w:rPr>
        <w:t xml:space="preserve">pondents </w:t>
      </w:r>
      <w:r w:rsidR="009D6849">
        <w:rPr>
          <w:rFonts w:ascii="Tahoma" w:hAnsi="Tahoma" w:cs="Tahoma"/>
          <w:sz w:val="32"/>
          <w:szCs w:val="32"/>
        </w:rPr>
        <w:t xml:space="preserve">in </w:t>
      </w:r>
      <w:r w:rsidR="00B40909">
        <w:rPr>
          <w:rFonts w:ascii="Tahoma" w:hAnsi="Tahoma" w:cs="Tahoma"/>
          <w:sz w:val="32"/>
          <w:szCs w:val="32"/>
        </w:rPr>
        <w:t xml:space="preserve">the lower court as in this court, </w:t>
      </w:r>
      <w:r w:rsidR="00380D10">
        <w:rPr>
          <w:rFonts w:ascii="Tahoma" w:hAnsi="Tahoma" w:cs="Tahoma"/>
          <w:sz w:val="32"/>
          <w:szCs w:val="32"/>
        </w:rPr>
        <w:t xml:space="preserve"> sought several reliefs including one </w:t>
      </w:r>
      <w:r w:rsidR="00FD5157">
        <w:rPr>
          <w:rFonts w:ascii="Tahoma" w:hAnsi="Tahoma" w:cs="Tahoma"/>
          <w:sz w:val="32"/>
          <w:szCs w:val="32"/>
        </w:rPr>
        <w:t>compelling the appellant, the 1</w:t>
      </w:r>
      <w:r w:rsidR="00FD5157" w:rsidRPr="00FD5157">
        <w:rPr>
          <w:rFonts w:ascii="Tahoma" w:hAnsi="Tahoma" w:cs="Tahoma"/>
          <w:sz w:val="32"/>
          <w:szCs w:val="32"/>
          <w:vertAlign w:val="superscript"/>
        </w:rPr>
        <w:t>st</w:t>
      </w:r>
      <w:r w:rsidR="00FD5157">
        <w:rPr>
          <w:rFonts w:ascii="Tahoma" w:hAnsi="Tahoma" w:cs="Tahoma"/>
          <w:sz w:val="32"/>
          <w:szCs w:val="32"/>
        </w:rPr>
        <w:t xml:space="preserve"> defendant</w:t>
      </w:r>
      <w:r w:rsidR="00B40909">
        <w:rPr>
          <w:rFonts w:ascii="Tahoma" w:hAnsi="Tahoma" w:cs="Tahoma"/>
          <w:sz w:val="32"/>
          <w:szCs w:val="32"/>
        </w:rPr>
        <w:t>,</w:t>
      </w:r>
      <w:r w:rsidR="00FD5157">
        <w:rPr>
          <w:rFonts w:ascii="Tahoma" w:hAnsi="Tahoma" w:cs="Tahoma"/>
          <w:sz w:val="32"/>
          <w:szCs w:val="32"/>
        </w:rPr>
        <w:t xml:space="preserve"> herein to </w:t>
      </w:r>
      <w:r w:rsidR="001D6222">
        <w:rPr>
          <w:rFonts w:ascii="Tahoma" w:hAnsi="Tahoma" w:cs="Tahoma"/>
          <w:sz w:val="32"/>
          <w:szCs w:val="32"/>
        </w:rPr>
        <w:t xml:space="preserve">restore the suppressed Otukpa State Constituency in the Ogbadibo Local Government Area of </w:t>
      </w:r>
      <w:r w:rsidR="005654DC">
        <w:rPr>
          <w:rFonts w:ascii="Tahoma" w:hAnsi="Tahoma" w:cs="Tahoma"/>
          <w:sz w:val="32"/>
          <w:szCs w:val="32"/>
        </w:rPr>
        <w:t xml:space="preserve">Benue State. </w:t>
      </w:r>
      <w:r w:rsidR="00E67DFE">
        <w:rPr>
          <w:rFonts w:ascii="Tahoma" w:hAnsi="Tahoma" w:cs="Tahoma"/>
          <w:sz w:val="32"/>
          <w:szCs w:val="32"/>
        </w:rPr>
        <w:t>The appellant, just like in this case</w:t>
      </w:r>
      <w:r w:rsidR="00B40909">
        <w:rPr>
          <w:rFonts w:ascii="Tahoma" w:hAnsi="Tahoma" w:cs="Tahoma"/>
          <w:sz w:val="32"/>
          <w:szCs w:val="32"/>
        </w:rPr>
        <w:t>,</w:t>
      </w:r>
      <w:r w:rsidR="00E67DFE">
        <w:rPr>
          <w:rFonts w:ascii="Tahoma" w:hAnsi="Tahoma" w:cs="Tahoma"/>
          <w:sz w:val="32"/>
          <w:szCs w:val="32"/>
        </w:rPr>
        <w:t xml:space="preserve"> filed a notice of preliminary objection that the </w:t>
      </w:r>
      <w:r w:rsidR="00786786">
        <w:rPr>
          <w:rFonts w:ascii="Tahoma" w:hAnsi="Tahoma" w:cs="Tahoma"/>
          <w:sz w:val="32"/>
          <w:szCs w:val="32"/>
        </w:rPr>
        <w:t xml:space="preserve">suit was statute barred under POPA because it was not </w:t>
      </w:r>
      <w:r w:rsidR="006C15AA">
        <w:rPr>
          <w:rFonts w:ascii="Tahoma" w:hAnsi="Tahoma" w:cs="Tahoma"/>
          <w:sz w:val="32"/>
          <w:szCs w:val="32"/>
        </w:rPr>
        <w:t>filed</w:t>
      </w:r>
      <w:r w:rsidR="00786786">
        <w:rPr>
          <w:rFonts w:ascii="Tahoma" w:hAnsi="Tahoma" w:cs="Tahoma"/>
          <w:sz w:val="32"/>
          <w:szCs w:val="32"/>
        </w:rPr>
        <w:t xml:space="preserve"> within 3months </w:t>
      </w:r>
      <w:r w:rsidR="00A9333B">
        <w:rPr>
          <w:rFonts w:ascii="Tahoma" w:hAnsi="Tahoma" w:cs="Tahoma"/>
          <w:sz w:val="32"/>
          <w:szCs w:val="32"/>
        </w:rPr>
        <w:t xml:space="preserve">after the act complained of. </w:t>
      </w:r>
      <w:r w:rsidR="00E70679">
        <w:rPr>
          <w:rFonts w:ascii="Tahoma" w:hAnsi="Tahoma" w:cs="Tahoma"/>
          <w:sz w:val="32"/>
          <w:szCs w:val="32"/>
        </w:rPr>
        <w:t xml:space="preserve">The Supreme Court found for the appellant </w:t>
      </w:r>
      <w:r w:rsidR="002F56A5">
        <w:rPr>
          <w:rFonts w:ascii="Tahoma" w:hAnsi="Tahoma" w:cs="Tahoma"/>
          <w:sz w:val="32"/>
          <w:szCs w:val="32"/>
        </w:rPr>
        <w:t xml:space="preserve"> ie the 1</w:t>
      </w:r>
      <w:r w:rsidR="002F56A5" w:rsidRPr="002F56A5">
        <w:rPr>
          <w:rFonts w:ascii="Tahoma" w:hAnsi="Tahoma" w:cs="Tahoma"/>
          <w:sz w:val="32"/>
          <w:szCs w:val="32"/>
          <w:vertAlign w:val="superscript"/>
        </w:rPr>
        <w:t>st</w:t>
      </w:r>
      <w:r w:rsidR="002F56A5">
        <w:rPr>
          <w:rFonts w:ascii="Tahoma" w:hAnsi="Tahoma" w:cs="Tahoma"/>
          <w:sz w:val="32"/>
          <w:szCs w:val="32"/>
        </w:rPr>
        <w:t xml:space="preserve"> defendant herein and held that the case of the respondents which </w:t>
      </w:r>
      <w:r w:rsidR="00A137C3">
        <w:rPr>
          <w:rFonts w:ascii="Tahoma" w:hAnsi="Tahoma" w:cs="Tahoma"/>
          <w:sz w:val="32"/>
          <w:szCs w:val="32"/>
        </w:rPr>
        <w:t xml:space="preserve">accrued in 1996, </w:t>
      </w:r>
      <w:r w:rsidR="00405C4F">
        <w:rPr>
          <w:rFonts w:ascii="Tahoma" w:hAnsi="Tahoma" w:cs="Tahoma"/>
          <w:sz w:val="32"/>
          <w:szCs w:val="32"/>
        </w:rPr>
        <w:t xml:space="preserve">is statute barred. This case is on all fours with the scenario in </w:t>
      </w:r>
      <w:r w:rsidR="00FF1042">
        <w:rPr>
          <w:rFonts w:ascii="Tahoma" w:hAnsi="Tahoma" w:cs="Tahoma"/>
          <w:sz w:val="32"/>
          <w:szCs w:val="32"/>
        </w:rPr>
        <w:t xml:space="preserve">INEC V OGBADIBO [SUPRA]. The case of the plaintiff accrued in 1999. This is the year 2022. </w:t>
      </w:r>
      <w:r w:rsidR="00E15F18">
        <w:rPr>
          <w:rFonts w:ascii="Tahoma" w:hAnsi="Tahoma" w:cs="Tahoma"/>
          <w:sz w:val="32"/>
          <w:szCs w:val="32"/>
        </w:rPr>
        <w:t>It ought to have been filed within three months in 1999. Therefore appl</w:t>
      </w:r>
      <w:r w:rsidR="00957174">
        <w:rPr>
          <w:rFonts w:ascii="Tahoma" w:hAnsi="Tahoma" w:cs="Tahoma"/>
          <w:sz w:val="32"/>
          <w:szCs w:val="32"/>
        </w:rPr>
        <w:t>ying the case of INEC V OGBDIBO &amp; ORS, this case is statute barred</w:t>
      </w:r>
      <w:r w:rsidR="00FA0333">
        <w:rPr>
          <w:rFonts w:ascii="Tahoma" w:hAnsi="Tahoma" w:cs="Tahoma"/>
          <w:sz w:val="32"/>
          <w:szCs w:val="32"/>
        </w:rPr>
        <w:t xml:space="preserve">. POPA </w:t>
      </w:r>
      <w:r w:rsidR="00735F86">
        <w:rPr>
          <w:rFonts w:ascii="Tahoma" w:hAnsi="Tahoma" w:cs="Tahoma"/>
          <w:sz w:val="32"/>
          <w:szCs w:val="32"/>
        </w:rPr>
        <w:t xml:space="preserve">has the effect of depriving this court of jurisdiction to entertain </w:t>
      </w:r>
      <w:r w:rsidR="006B20B1">
        <w:rPr>
          <w:rFonts w:ascii="Tahoma" w:hAnsi="Tahoma" w:cs="Tahoma"/>
          <w:sz w:val="32"/>
          <w:szCs w:val="32"/>
        </w:rPr>
        <w:t xml:space="preserve">this matter having been instituted outside the limitation </w:t>
      </w:r>
      <w:r w:rsidR="00771F5D">
        <w:rPr>
          <w:rFonts w:ascii="Tahoma" w:hAnsi="Tahoma" w:cs="Tahoma"/>
          <w:sz w:val="32"/>
          <w:szCs w:val="32"/>
        </w:rPr>
        <w:t xml:space="preserve">period in the Act. The </w:t>
      </w:r>
      <w:r w:rsidR="000B6347">
        <w:rPr>
          <w:rFonts w:ascii="Tahoma" w:hAnsi="Tahoma" w:cs="Tahoma"/>
          <w:sz w:val="32"/>
          <w:szCs w:val="32"/>
        </w:rPr>
        <w:t xml:space="preserve">right of the plaintiff </w:t>
      </w:r>
      <w:r w:rsidR="00781ADC">
        <w:rPr>
          <w:rFonts w:ascii="Tahoma" w:hAnsi="Tahoma" w:cs="Tahoma"/>
          <w:sz w:val="32"/>
          <w:szCs w:val="32"/>
        </w:rPr>
        <w:t xml:space="preserve">to enforce this action </w:t>
      </w:r>
      <w:r w:rsidR="000B6347">
        <w:rPr>
          <w:rFonts w:ascii="Tahoma" w:hAnsi="Tahoma" w:cs="Tahoma"/>
          <w:sz w:val="32"/>
          <w:szCs w:val="32"/>
        </w:rPr>
        <w:t>has therefore become exting</w:t>
      </w:r>
      <w:r w:rsidR="00781ADC">
        <w:rPr>
          <w:rFonts w:ascii="Tahoma" w:hAnsi="Tahoma" w:cs="Tahoma"/>
          <w:sz w:val="32"/>
          <w:szCs w:val="32"/>
        </w:rPr>
        <w:t>uished</w:t>
      </w:r>
      <w:r w:rsidR="0078190E">
        <w:rPr>
          <w:rFonts w:ascii="Tahoma" w:hAnsi="Tahoma" w:cs="Tahoma"/>
          <w:sz w:val="32"/>
          <w:szCs w:val="32"/>
        </w:rPr>
        <w:t>. I so hold.</w:t>
      </w:r>
    </w:p>
    <w:p w14:paraId="0A43FDFB" w14:textId="77777777" w:rsidR="00DF2AD8" w:rsidRDefault="00D1591F" w:rsidP="00042BE1">
      <w:pPr>
        <w:tabs>
          <w:tab w:val="left" w:pos="7650"/>
        </w:tabs>
        <w:spacing w:line="360" w:lineRule="auto"/>
        <w:jc w:val="both"/>
        <w:rPr>
          <w:rFonts w:ascii="Tahoma" w:hAnsi="Tahoma" w:cs="Tahoma"/>
          <w:sz w:val="32"/>
          <w:szCs w:val="32"/>
        </w:rPr>
      </w:pPr>
      <w:r>
        <w:rPr>
          <w:rFonts w:ascii="Tahoma" w:hAnsi="Tahoma" w:cs="Tahoma"/>
          <w:sz w:val="32"/>
          <w:szCs w:val="32"/>
        </w:rPr>
        <w:t xml:space="preserve">Is this case not an abuse of process </w:t>
      </w:r>
      <w:r w:rsidR="00C7327F">
        <w:rPr>
          <w:rFonts w:ascii="Tahoma" w:hAnsi="Tahoma" w:cs="Tahoma"/>
          <w:sz w:val="32"/>
          <w:szCs w:val="32"/>
        </w:rPr>
        <w:t>in view of the decision of my learned brother Aneke J when he sat in Markudi division of this court</w:t>
      </w:r>
      <w:r w:rsidR="007026A5">
        <w:rPr>
          <w:rFonts w:ascii="Tahoma" w:hAnsi="Tahoma" w:cs="Tahoma"/>
          <w:sz w:val="32"/>
          <w:szCs w:val="32"/>
        </w:rPr>
        <w:t xml:space="preserve">? I </w:t>
      </w:r>
      <w:r w:rsidR="007026A5">
        <w:rPr>
          <w:rFonts w:ascii="Tahoma" w:hAnsi="Tahoma" w:cs="Tahoma"/>
          <w:sz w:val="32"/>
          <w:szCs w:val="32"/>
        </w:rPr>
        <w:lastRenderedPageBreak/>
        <w:t>have looked at the enrolled order of the court attached as exhibit INEC 1</w:t>
      </w:r>
      <w:r w:rsidR="000C37CF">
        <w:rPr>
          <w:rFonts w:ascii="Tahoma" w:hAnsi="Tahoma" w:cs="Tahoma"/>
          <w:sz w:val="32"/>
          <w:szCs w:val="32"/>
        </w:rPr>
        <w:t xml:space="preserve"> in the affidavit of </w:t>
      </w:r>
      <w:r w:rsidR="00613DF8">
        <w:rPr>
          <w:rFonts w:ascii="Tahoma" w:hAnsi="Tahoma" w:cs="Tahoma"/>
          <w:sz w:val="32"/>
          <w:szCs w:val="32"/>
        </w:rPr>
        <w:t>Ikechukwu Lawrence deposed to on the 16</w:t>
      </w:r>
      <w:r w:rsidR="00613DF8" w:rsidRPr="00613DF8">
        <w:rPr>
          <w:rFonts w:ascii="Tahoma" w:hAnsi="Tahoma" w:cs="Tahoma"/>
          <w:sz w:val="32"/>
          <w:szCs w:val="32"/>
          <w:vertAlign w:val="superscript"/>
        </w:rPr>
        <w:t>th</w:t>
      </w:r>
      <w:r w:rsidR="00613DF8">
        <w:rPr>
          <w:rFonts w:ascii="Tahoma" w:hAnsi="Tahoma" w:cs="Tahoma"/>
          <w:sz w:val="32"/>
          <w:szCs w:val="32"/>
        </w:rPr>
        <w:t xml:space="preserve"> of March, 20</w:t>
      </w:r>
      <w:r w:rsidR="00B804BA">
        <w:rPr>
          <w:rFonts w:ascii="Tahoma" w:hAnsi="Tahoma" w:cs="Tahoma"/>
          <w:sz w:val="32"/>
          <w:szCs w:val="32"/>
        </w:rPr>
        <w:t xml:space="preserve">21 and I see that the </w:t>
      </w:r>
      <w:r w:rsidR="001502F9">
        <w:rPr>
          <w:rFonts w:ascii="Tahoma" w:hAnsi="Tahoma" w:cs="Tahoma"/>
          <w:sz w:val="32"/>
          <w:szCs w:val="32"/>
        </w:rPr>
        <w:t xml:space="preserve">plaintiffs in the said exhibit filed </w:t>
      </w:r>
      <w:r w:rsidR="00AB26CC">
        <w:rPr>
          <w:rFonts w:ascii="Tahoma" w:hAnsi="Tahoma" w:cs="Tahoma"/>
          <w:sz w:val="32"/>
          <w:szCs w:val="32"/>
        </w:rPr>
        <w:t xml:space="preserve">the action </w:t>
      </w:r>
      <w:r w:rsidR="006B0663">
        <w:rPr>
          <w:rFonts w:ascii="Tahoma" w:hAnsi="Tahoma" w:cs="Tahoma"/>
          <w:sz w:val="32"/>
          <w:szCs w:val="32"/>
        </w:rPr>
        <w:t xml:space="preserve"> on behalf </w:t>
      </w:r>
      <w:r w:rsidR="00AB26CC">
        <w:rPr>
          <w:rFonts w:ascii="Tahoma" w:hAnsi="Tahoma" w:cs="Tahoma"/>
          <w:sz w:val="32"/>
          <w:szCs w:val="32"/>
        </w:rPr>
        <w:t xml:space="preserve">of Gboko 11[central], </w:t>
      </w:r>
      <w:r w:rsidR="00641A40">
        <w:rPr>
          <w:rFonts w:ascii="Tahoma" w:hAnsi="Tahoma" w:cs="Tahoma"/>
          <w:sz w:val="32"/>
          <w:szCs w:val="32"/>
        </w:rPr>
        <w:t>Konshisha 11[Shangev</w:t>
      </w:r>
      <w:r w:rsidR="00E46B67">
        <w:rPr>
          <w:rFonts w:ascii="Tahoma" w:hAnsi="Tahoma" w:cs="Tahoma"/>
          <w:sz w:val="32"/>
          <w:szCs w:val="32"/>
        </w:rPr>
        <w:t>-Tiev], Markudi 111[south</w:t>
      </w:r>
      <w:r w:rsidR="006C3B48">
        <w:rPr>
          <w:rFonts w:ascii="Tahoma" w:hAnsi="Tahoma" w:cs="Tahoma"/>
          <w:sz w:val="32"/>
          <w:szCs w:val="32"/>
        </w:rPr>
        <w:t>-east] and Ukum 11</w:t>
      </w:r>
      <w:r w:rsidR="006B0663">
        <w:rPr>
          <w:rFonts w:ascii="Tahoma" w:hAnsi="Tahoma" w:cs="Tahoma"/>
          <w:sz w:val="32"/>
          <w:szCs w:val="32"/>
        </w:rPr>
        <w:t>[AFIA] communities.</w:t>
      </w:r>
      <w:r w:rsidR="00F5678A">
        <w:rPr>
          <w:rFonts w:ascii="Tahoma" w:hAnsi="Tahoma" w:cs="Tahoma"/>
          <w:sz w:val="32"/>
          <w:szCs w:val="32"/>
        </w:rPr>
        <w:t xml:space="preserve"> For ease of reference and for emphasis </w:t>
      </w:r>
      <w:r w:rsidR="00AE1C46">
        <w:rPr>
          <w:rFonts w:ascii="Tahoma" w:hAnsi="Tahoma" w:cs="Tahoma"/>
          <w:sz w:val="32"/>
          <w:szCs w:val="32"/>
        </w:rPr>
        <w:t>I reproduce orders 1 and 2 of the enrolled order which states thus</w:t>
      </w:r>
      <w:r w:rsidR="00DF2AD8">
        <w:rPr>
          <w:rFonts w:ascii="Tahoma" w:hAnsi="Tahoma" w:cs="Tahoma"/>
          <w:sz w:val="32"/>
          <w:szCs w:val="32"/>
        </w:rPr>
        <w:t>:”………………………………………………………………</w:t>
      </w:r>
    </w:p>
    <w:p w14:paraId="69B39157" w14:textId="77777777" w:rsidR="006D6BD4" w:rsidRDefault="00DF2AD8" w:rsidP="00042BE1">
      <w:pPr>
        <w:tabs>
          <w:tab w:val="left" w:pos="7650"/>
        </w:tabs>
        <w:spacing w:line="360" w:lineRule="auto"/>
        <w:jc w:val="both"/>
        <w:rPr>
          <w:rFonts w:ascii="Tahoma" w:hAnsi="Tahoma" w:cs="Tahoma"/>
          <w:sz w:val="32"/>
          <w:szCs w:val="32"/>
        </w:rPr>
      </w:pPr>
      <w:r>
        <w:rPr>
          <w:rFonts w:ascii="Tahoma" w:hAnsi="Tahoma" w:cs="Tahoma"/>
          <w:sz w:val="32"/>
          <w:szCs w:val="32"/>
        </w:rPr>
        <w:t>…………………………………………………………………………………………………….</w:t>
      </w:r>
    </w:p>
    <w:p w14:paraId="35EE7CA3" w14:textId="1CF77BE3" w:rsidR="002E08ED" w:rsidRPr="00B1291B" w:rsidRDefault="006D6BD4" w:rsidP="00042BE1">
      <w:pPr>
        <w:tabs>
          <w:tab w:val="left" w:pos="7650"/>
        </w:tabs>
        <w:spacing w:line="360" w:lineRule="auto"/>
        <w:jc w:val="both"/>
        <w:rPr>
          <w:rFonts w:ascii="Tahoma" w:hAnsi="Tahoma" w:cs="Tahoma"/>
          <w:sz w:val="32"/>
          <w:szCs w:val="32"/>
        </w:rPr>
      </w:pPr>
      <w:r>
        <w:rPr>
          <w:rFonts w:ascii="Tahoma" w:hAnsi="Tahoma" w:cs="Tahoma"/>
          <w:sz w:val="32"/>
          <w:szCs w:val="32"/>
        </w:rPr>
        <w:t xml:space="preserve">This was in 2016 and this action </w:t>
      </w:r>
      <w:r w:rsidR="00BC0358">
        <w:rPr>
          <w:rFonts w:ascii="Tahoma" w:hAnsi="Tahoma" w:cs="Tahoma"/>
          <w:sz w:val="32"/>
          <w:szCs w:val="32"/>
        </w:rPr>
        <w:t>was filed on the 18</w:t>
      </w:r>
      <w:r w:rsidR="00BC0358" w:rsidRPr="00BC0358">
        <w:rPr>
          <w:rFonts w:ascii="Tahoma" w:hAnsi="Tahoma" w:cs="Tahoma"/>
          <w:sz w:val="32"/>
          <w:szCs w:val="32"/>
          <w:vertAlign w:val="superscript"/>
        </w:rPr>
        <w:t>th</w:t>
      </w:r>
      <w:r w:rsidR="00BC0358">
        <w:rPr>
          <w:rFonts w:ascii="Tahoma" w:hAnsi="Tahoma" w:cs="Tahoma"/>
          <w:sz w:val="32"/>
          <w:szCs w:val="32"/>
        </w:rPr>
        <w:t xml:space="preserve"> of February, 2021.</w:t>
      </w:r>
      <w:r w:rsidR="003B783A">
        <w:rPr>
          <w:rFonts w:ascii="Tahoma" w:hAnsi="Tahoma" w:cs="Tahoma"/>
          <w:sz w:val="32"/>
          <w:szCs w:val="32"/>
        </w:rPr>
        <w:t xml:space="preserve"> Is this not an abuse of process from the circumstances of this present case? I am of the firm view that it is</w:t>
      </w:r>
      <w:r w:rsidR="00B03BFF">
        <w:rPr>
          <w:rFonts w:ascii="Tahoma" w:hAnsi="Tahoma" w:cs="Tahoma"/>
          <w:sz w:val="32"/>
          <w:szCs w:val="32"/>
        </w:rPr>
        <w:t xml:space="preserve"> and that the court is functus officio. I think I should stop here and do what is expected of the court where it sustains an objection to a suit pursuant to the limitation law. I </w:t>
      </w:r>
      <w:r w:rsidR="00E408A0">
        <w:rPr>
          <w:rFonts w:ascii="Tahoma" w:hAnsi="Tahoma" w:cs="Tahoma"/>
          <w:sz w:val="32"/>
          <w:szCs w:val="32"/>
        </w:rPr>
        <w:t xml:space="preserve">therefore dismiss this suit. This is the judgement of the court.  </w:t>
      </w:r>
      <w:r w:rsidR="00AE1C46">
        <w:rPr>
          <w:rFonts w:ascii="Tahoma" w:hAnsi="Tahoma" w:cs="Tahoma"/>
          <w:sz w:val="32"/>
          <w:szCs w:val="32"/>
        </w:rPr>
        <w:t xml:space="preserve"> </w:t>
      </w:r>
    </w:p>
    <w:p w14:paraId="0021B4B1" w14:textId="7C654A37" w:rsidR="004A5B99" w:rsidRPr="004A5B99" w:rsidRDefault="004A5B99" w:rsidP="00042BE1">
      <w:pPr>
        <w:tabs>
          <w:tab w:val="left" w:pos="7650"/>
        </w:tabs>
        <w:spacing w:line="360" w:lineRule="auto"/>
        <w:jc w:val="both"/>
        <w:rPr>
          <w:rFonts w:ascii="Tahoma" w:hAnsi="Tahoma" w:cs="Tahoma"/>
          <w:sz w:val="32"/>
          <w:szCs w:val="32"/>
        </w:rPr>
      </w:pPr>
    </w:p>
    <w:p w14:paraId="3F4CDDF5" w14:textId="281DAC17" w:rsidR="00E45E2F" w:rsidRPr="00E45E2F" w:rsidRDefault="00E45E2F" w:rsidP="00042BE1">
      <w:pPr>
        <w:tabs>
          <w:tab w:val="left" w:pos="7650"/>
        </w:tabs>
        <w:spacing w:line="360" w:lineRule="auto"/>
        <w:jc w:val="both"/>
        <w:rPr>
          <w:rFonts w:ascii="Tahoma" w:hAnsi="Tahoma" w:cs="Tahoma"/>
          <w:sz w:val="32"/>
          <w:szCs w:val="32"/>
        </w:rPr>
      </w:pPr>
    </w:p>
    <w:p w14:paraId="4C7C8BE0" w14:textId="02EBE72F" w:rsidR="001C3084" w:rsidRPr="00015501" w:rsidRDefault="001C3084" w:rsidP="00015501">
      <w:pPr>
        <w:spacing w:after="0" w:line="360" w:lineRule="auto"/>
        <w:jc w:val="both"/>
        <w:rPr>
          <w:rFonts w:ascii="Tahoma" w:hAnsi="Tahoma" w:cs="Tahoma"/>
          <w:sz w:val="32"/>
          <w:szCs w:val="32"/>
        </w:rPr>
      </w:pPr>
    </w:p>
    <w:sectPr w:rsidR="001C3084" w:rsidRPr="00015501" w:rsidSect="003C75B0">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5988" w14:textId="77777777" w:rsidR="00620F55" w:rsidRDefault="00620F55" w:rsidP="007C7AE3">
      <w:pPr>
        <w:spacing w:after="0" w:line="240" w:lineRule="auto"/>
      </w:pPr>
      <w:r>
        <w:separator/>
      </w:r>
    </w:p>
  </w:endnote>
  <w:endnote w:type="continuationSeparator" w:id="0">
    <w:p w14:paraId="4C89F521" w14:textId="77777777" w:rsidR="00620F55" w:rsidRDefault="00620F55" w:rsidP="007C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BE6E" w14:textId="77777777" w:rsidR="00620F55" w:rsidRDefault="00620F55" w:rsidP="007C7AE3">
      <w:pPr>
        <w:spacing w:after="0" w:line="240" w:lineRule="auto"/>
      </w:pPr>
      <w:r>
        <w:separator/>
      </w:r>
    </w:p>
  </w:footnote>
  <w:footnote w:type="continuationSeparator" w:id="0">
    <w:p w14:paraId="2C8BBC61" w14:textId="77777777" w:rsidR="00620F55" w:rsidRDefault="00620F55" w:rsidP="007C7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C64"/>
    <w:multiLevelType w:val="hybridMultilevel"/>
    <w:tmpl w:val="BC467B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F276D"/>
    <w:multiLevelType w:val="hybridMultilevel"/>
    <w:tmpl w:val="E6503F56"/>
    <w:lvl w:ilvl="0" w:tplc="B426CE1E">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175A00BD"/>
    <w:multiLevelType w:val="multilevel"/>
    <w:tmpl w:val="B0CC176C"/>
    <w:lvl w:ilvl="0">
      <w:start w:val="1"/>
      <w:numFmt w:val="decimal"/>
      <w:lvlText w:val="%1."/>
      <w:lvlJc w:val="left"/>
      <w:pPr>
        <w:ind w:left="360" w:hanging="360"/>
      </w:pPr>
      <w:rPr>
        <w:b/>
        <w:sz w:val="30"/>
        <w:szCs w:val="3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221B14D1"/>
    <w:multiLevelType w:val="hybridMultilevel"/>
    <w:tmpl w:val="75E09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E1B23"/>
    <w:multiLevelType w:val="hybridMultilevel"/>
    <w:tmpl w:val="835E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F7AD6"/>
    <w:multiLevelType w:val="hybridMultilevel"/>
    <w:tmpl w:val="367484DC"/>
    <w:lvl w:ilvl="0" w:tplc="48540C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121BC"/>
    <w:multiLevelType w:val="hybridMultilevel"/>
    <w:tmpl w:val="B834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07679"/>
    <w:multiLevelType w:val="hybridMultilevel"/>
    <w:tmpl w:val="A8541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35BEC"/>
    <w:multiLevelType w:val="hybridMultilevel"/>
    <w:tmpl w:val="8DBA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1038B"/>
    <w:multiLevelType w:val="multilevel"/>
    <w:tmpl w:val="202696BC"/>
    <w:lvl w:ilvl="0">
      <w:start w:val="1"/>
      <w:numFmt w:val="decimal"/>
      <w:lvlText w:val="%1."/>
      <w:lvlJc w:val="left"/>
      <w:pPr>
        <w:ind w:left="990" w:hanging="360"/>
      </w:pPr>
      <w:rPr>
        <w:rFonts w:ascii="Times New Roman" w:hAnsi="Times New Roman" w:cs="Times New Roman" w:hint="default"/>
        <w:b/>
      </w:rPr>
    </w:lvl>
    <w:lvl w:ilvl="1">
      <w:start w:val="1"/>
      <w:numFmt w:val="lowerLetter"/>
      <w:lvlText w:val="%2."/>
      <w:lvlJc w:val="left"/>
      <w:pPr>
        <w:ind w:left="1710" w:hanging="360"/>
      </w:pPr>
      <w:rPr>
        <w:rFonts w:ascii="Times New Roman" w:hAnsi="Times New Roman" w:cs="Times New Roman" w:hint="default"/>
      </w:rPr>
    </w:lvl>
    <w:lvl w:ilvl="2">
      <w:start w:val="1"/>
      <w:numFmt w:val="lowerRoman"/>
      <w:lvlText w:val="%3."/>
      <w:lvlJc w:val="right"/>
      <w:pPr>
        <w:ind w:left="2430" w:hanging="180"/>
      </w:pPr>
      <w:rPr>
        <w:rFonts w:ascii="Times New Roman" w:hAnsi="Times New Roman" w:cs="Times New Roman" w:hint="default"/>
      </w:rPr>
    </w:lvl>
    <w:lvl w:ilvl="3">
      <w:start w:val="1"/>
      <w:numFmt w:val="decimal"/>
      <w:lvlText w:val="%4."/>
      <w:lvlJc w:val="left"/>
      <w:pPr>
        <w:ind w:left="3150" w:hanging="360"/>
      </w:pPr>
      <w:rPr>
        <w:rFonts w:ascii="Cambria" w:eastAsiaTheme="minorHAnsi" w:hAnsi="Cambria" w:cstheme="minorBidi"/>
      </w:rPr>
    </w:lvl>
    <w:lvl w:ilvl="4">
      <w:start w:val="1"/>
      <w:numFmt w:val="lowerLetter"/>
      <w:lvlText w:val="%5."/>
      <w:lvlJc w:val="left"/>
      <w:pPr>
        <w:ind w:left="3870" w:hanging="360"/>
      </w:pPr>
      <w:rPr>
        <w:rFonts w:ascii="Times New Roman" w:hAnsi="Times New Roman" w:cs="Times New Roman" w:hint="default"/>
      </w:rPr>
    </w:lvl>
    <w:lvl w:ilvl="5">
      <w:start w:val="1"/>
      <w:numFmt w:val="lowerRoman"/>
      <w:lvlText w:val="%6."/>
      <w:lvlJc w:val="right"/>
      <w:pPr>
        <w:ind w:left="4590" w:hanging="180"/>
      </w:pPr>
      <w:rPr>
        <w:rFonts w:ascii="Times New Roman" w:hAnsi="Times New Roman" w:cs="Times New Roman" w:hint="default"/>
      </w:rPr>
    </w:lvl>
    <w:lvl w:ilvl="6">
      <w:start w:val="1"/>
      <w:numFmt w:val="decimal"/>
      <w:lvlText w:val="%7."/>
      <w:lvlJc w:val="left"/>
      <w:pPr>
        <w:ind w:left="360" w:hanging="360"/>
      </w:pPr>
      <w:rPr>
        <w:rFonts w:ascii="Times New Roman" w:hAnsi="Times New Roman" w:cs="Times New Roman" w:hint="default"/>
        <w:b w:val="0"/>
      </w:rPr>
    </w:lvl>
    <w:lvl w:ilvl="7">
      <w:start w:val="1"/>
      <w:numFmt w:val="lowerLetter"/>
      <w:lvlText w:val="%8."/>
      <w:lvlJc w:val="left"/>
      <w:pPr>
        <w:ind w:left="6030" w:hanging="360"/>
      </w:pPr>
      <w:rPr>
        <w:rFonts w:ascii="Times New Roman" w:hAnsi="Times New Roman" w:cs="Times New Roman" w:hint="default"/>
      </w:rPr>
    </w:lvl>
    <w:lvl w:ilvl="8">
      <w:start w:val="1"/>
      <w:numFmt w:val="lowerRoman"/>
      <w:lvlText w:val="%9."/>
      <w:lvlJc w:val="right"/>
      <w:pPr>
        <w:ind w:left="6750" w:hanging="180"/>
      </w:pPr>
      <w:rPr>
        <w:rFonts w:ascii="Times New Roman" w:hAnsi="Times New Roman" w:cs="Times New Roman" w:hint="default"/>
      </w:rPr>
    </w:lvl>
  </w:abstractNum>
  <w:abstractNum w:abstractNumId="10" w15:restartNumberingAfterBreak="0">
    <w:nsid w:val="6D244542"/>
    <w:multiLevelType w:val="hybridMultilevel"/>
    <w:tmpl w:val="93326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8"/>
  </w:num>
  <w:num w:numId="8">
    <w:abstractNumId w:val="10"/>
  </w:num>
  <w:num w:numId="9">
    <w:abstractNumId w:val="0"/>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635"/>
    <w:rsid w:val="00001176"/>
    <w:rsid w:val="00007CF8"/>
    <w:rsid w:val="00015501"/>
    <w:rsid w:val="00032B50"/>
    <w:rsid w:val="000609B4"/>
    <w:rsid w:val="000704F0"/>
    <w:rsid w:val="000715DA"/>
    <w:rsid w:val="000747B5"/>
    <w:rsid w:val="000837ED"/>
    <w:rsid w:val="00093717"/>
    <w:rsid w:val="000A579C"/>
    <w:rsid w:val="000B6347"/>
    <w:rsid w:val="000B7476"/>
    <w:rsid w:val="000C37CF"/>
    <w:rsid w:val="000E4E17"/>
    <w:rsid w:val="00100260"/>
    <w:rsid w:val="00102FA8"/>
    <w:rsid w:val="00113400"/>
    <w:rsid w:val="00125979"/>
    <w:rsid w:val="00143BCD"/>
    <w:rsid w:val="001502F9"/>
    <w:rsid w:val="00161DF0"/>
    <w:rsid w:val="001622D3"/>
    <w:rsid w:val="00182FA6"/>
    <w:rsid w:val="00187809"/>
    <w:rsid w:val="001933B0"/>
    <w:rsid w:val="001A753B"/>
    <w:rsid w:val="001B041E"/>
    <w:rsid w:val="001B0B22"/>
    <w:rsid w:val="001B22EA"/>
    <w:rsid w:val="001B3A79"/>
    <w:rsid w:val="001C3084"/>
    <w:rsid w:val="001D402F"/>
    <w:rsid w:val="001D6222"/>
    <w:rsid w:val="002047B6"/>
    <w:rsid w:val="002116A9"/>
    <w:rsid w:val="00217D47"/>
    <w:rsid w:val="00232652"/>
    <w:rsid w:val="00236C58"/>
    <w:rsid w:val="00241FBA"/>
    <w:rsid w:val="00242340"/>
    <w:rsid w:val="0024550C"/>
    <w:rsid w:val="00252FC3"/>
    <w:rsid w:val="002578FB"/>
    <w:rsid w:val="002679C5"/>
    <w:rsid w:val="0027054E"/>
    <w:rsid w:val="002832F7"/>
    <w:rsid w:val="00291BF4"/>
    <w:rsid w:val="00293F96"/>
    <w:rsid w:val="002966B6"/>
    <w:rsid w:val="00297635"/>
    <w:rsid w:val="002A2068"/>
    <w:rsid w:val="002B16DA"/>
    <w:rsid w:val="002C557F"/>
    <w:rsid w:val="002C7E8F"/>
    <w:rsid w:val="002E08ED"/>
    <w:rsid w:val="002E5884"/>
    <w:rsid w:val="002E5922"/>
    <w:rsid w:val="002F1914"/>
    <w:rsid w:val="002F56A5"/>
    <w:rsid w:val="00321CBD"/>
    <w:rsid w:val="00326303"/>
    <w:rsid w:val="003263EC"/>
    <w:rsid w:val="003374F1"/>
    <w:rsid w:val="00342070"/>
    <w:rsid w:val="00371B90"/>
    <w:rsid w:val="00371F9A"/>
    <w:rsid w:val="00375AD9"/>
    <w:rsid w:val="00380905"/>
    <w:rsid w:val="00380D10"/>
    <w:rsid w:val="0038241E"/>
    <w:rsid w:val="003906C1"/>
    <w:rsid w:val="003962C4"/>
    <w:rsid w:val="003A2A55"/>
    <w:rsid w:val="003A3E87"/>
    <w:rsid w:val="003B72B6"/>
    <w:rsid w:val="003B783A"/>
    <w:rsid w:val="003C75B0"/>
    <w:rsid w:val="003F34F3"/>
    <w:rsid w:val="003F785B"/>
    <w:rsid w:val="00405C4F"/>
    <w:rsid w:val="00420037"/>
    <w:rsid w:val="0042154F"/>
    <w:rsid w:val="00423375"/>
    <w:rsid w:val="00425DA2"/>
    <w:rsid w:val="00430990"/>
    <w:rsid w:val="00445E26"/>
    <w:rsid w:val="0046516B"/>
    <w:rsid w:val="004947D8"/>
    <w:rsid w:val="004A5B99"/>
    <w:rsid w:val="004B751F"/>
    <w:rsid w:val="004F0DBB"/>
    <w:rsid w:val="004F316D"/>
    <w:rsid w:val="00517F51"/>
    <w:rsid w:val="005241A4"/>
    <w:rsid w:val="005252AD"/>
    <w:rsid w:val="005262F2"/>
    <w:rsid w:val="00526C10"/>
    <w:rsid w:val="00540BC7"/>
    <w:rsid w:val="00553D29"/>
    <w:rsid w:val="005608D5"/>
    <w:rsid w:val="00561D98"/>
    <w:rsid w:val="005654DC"/>
    <w:rsid w:val="0057540B"/>
    <w:rsid w:val="005B53DF"/>
    <w:rsid w:val="005B5C81"/>
    <w:rsid w:val="005D35E9"/>
    <w:rsid w:val="006044BB"/>
    <w:rsid w:val="00613DF8"/>
    <w:rsid w:val="00620F55"/>
    <w:rsid w:val="00622679"/>
    <w:rsid w:val="006244B6"/>
    <w:rsid w:val="00634091"/>
    <w:rsid w:val="00641A40"/>
    <w:rsid w:val="0065750A"/>
    <w:rsid w:val="00660A23"/>
    <w:rsid w:val="00663338"/>
    <w:rsid w:val="00670560"/>
    <w:rsid w:val="00674095"/>
    <w:rsid w:val="00681CCE"/>
    <w:rsid w:val="006A1650"/>
    <w:rsid w:val="006A3502"/>
    <w:rsid w:val="006A4724"/>
    <w:rsid w:val="006B0663"/>
    <w:rsid w:val="006B0E54"/>
    <w:rsid w:val="006B15E8"/>
    <w:rsid w:val="006B20B1"/>
    <w:rsid w:val="006B2BD2"/>
    <w:rsid w:val="006B4997"/>
    <w:rsid w:val="006C15AA"/>
    <w:rsid w:val="006C3B48"/>
    <w:rsid w:val="006C5715"/>
    <w:rsid w:val="006D009D"/>
    <w:rsid w:val="006D6BD4"/>
    <w:rsid w:val="006D75BE"/>
    <w:rsid w:val="006E2751"/>
    <w:rsid w:val="007026A5"/>
    <w:rsid w:val="00703CA7"/>
    <w:rsid w:val="00703D81"/>
    <w:rsid w:val="007064F0"/>
    <w:rsid w:val="00714348"/>
    <w:rsid w:val="007171A8"/>
    <w:rsid w:val="007314B4"/>
    <w:rsid w:val="00735F86"/>
    <w:rsid w:val="007442A2"/>
    <w:rsid w:val="00755327"/>
    <w:rsid w:val="0076055B"/>
    <w:rsid w:val="0076558A"/>
    <w:rsid w:val="00771F5D"/>
    <w:rsid w:val="00781803"/>
    <w:rsid w:val="0078190E"/>
    <w:rsid w:val="00781ADC"/>
    <w:rsid w:val="00782CED"/>
    <w:rsid w:val="00786786"/>
    <w:rsid w:val="00786A68"/>
    <w:rsid w:val="007A7B33"/>
    <w:rsid w:val="007B3D1E"/>
    <w:rsid w:val="007C570E"/>
    <w:rsid w:val="007C7AE3"/>
    <w:rsid w:val="007D01A1"/>
    <w:rsid w:val="007D0C52"/>
    <w:rsid w:val="007D17DA"/>
    <w:rsid w:val="007D621F"/>
    <w:rsid w:val="007E2403"/>
    <w:rsid w:val="007E2F8D"/>
    <w:rsid w:val="007F0AC2"/>
    <w:rsid w:val="007F47A0"/>
    <w:rsid w:val="00816C34"/>
    <w:rsid w:val="00835DC5"/>
    <w:rsid w:val="0083647D"/>
    <w:rsid w:val="008365A7"/>
    <w:rsid w:val="00841F33"/>
    <w:rsid w:val="00846B85"/>
    <w:rsid w:val="00850F02"/>
    <w:rsid w:val="00865DAA"/>
    <w:rsid w:val="00877A9D"/>
    <w:rsid w:val="00890EE6"/>
    <w:rsid w:val="00893113"/>
    <w:rsid w:val="00895844"/>
    <w:rsid w:val="008A54F2"/>
    <w:rsid w:val="008B2297"/>
    <w:rsid w:val="008B7EA3"/>
    <w:rsid w:val="008D2687"/>
    <w:rsid w:val="008D3E6E"/>
    <w:rsid w:val="008D5945"/>
    <w:rsid w:val="008E64E2"/>
    <w:rsid w:val="008F493D"/>
    <w:rsid w:val="009078FF"/>
    <w:rsid w:val="0091600A"/>
    <w:rsid w:val="00917800"/>
    <w:rsid w:val="00920A24"/>
    <w:rsid w:val="009217E0"/>
    <w:rsid w:val="0093101F"/>
    <w:rsid w:val="0093354C"/>
    <w:rsid w:val="00957174"/>
    <w:rsid w:val="00963263"/>
    <w:rsid w:val="00966938"/>
    <w:rsid w:val="009709C8"/>
    <w:rsid w:val="00976A61"/>
    <w:rsid w:val="009A2CC2"/>
    <w:rsid w:val="009B7352"/>
    <w:rsid w:val="009C20FE"/>
    <w:rsid w:val="009C6DB6"/>
    <w:rsid w:val="009D6849"/>
    <w:rsid w:val="009E1DEC"/>
    <w:rsid w:val="009E6873"/>
    <w:rsid w:val="009F318F"/>
    <w:rsid w:val="00A01257"/>
    <w:rsid w:val="00A03E0F"/>
    <w:rsid w:val="00A1177E"/>
    <w:rsid w:val="00A127B4"/>
    <w:rsid w:val="00A137C3"/>
    <w:rsid w:val="00A14449"/>
    <w:rsid w:val="00A300E0"/>
    <w:rsid w:val="00A40DFC"/>
    <w:rsid w:val="00A426C1"/>
    <w:rsid w:val="00A45A2E"/>
    <w:rsid w:val="00A727A9"/>
    <w:rsid w:val="00A76598"/>
    <w:rsid w:val="00A7763A"/>
    <w:rsid w:val="00A82228"/>
    <w:rsid w:val="00A9173A"/>
    <w:rsid w:val="00A9274E"/>
    <w:rsid w:val="00A9333B"/>
    <w:rsid w:val="00A93F44"/>
    <w:rsid w:val="00AB26CC"/>
    <w:rsid w:val="00AE0405"/>
    <w:rsid w:val="00AE1071"/>
    <w:rsid w:val="00AE1C46"/>
    <w:rsid w:val="00AE5E0F"/>
    <w:rsid w:val="00B03BFF"/>
    <w:rsid w:val="00B0656C"/>
    <w:rsid w:val="00B11065"/>
    <w:rsid w:val="00B1291B"/>
    <w:rsid w:val="00B16B95"/>
    <w:rsid w:val="00B22336"/>
    <w:rsid w:val="00B40909"/>
    <w:rsid w:val="00B46178"/>
    <w:rsid w:val="00B5251B"/>
    <w:rsid w:val="00B57720"/>
    <w:rsid w:val="00B57A95"/>
    <w:rsid w:val="00B6161F"/>
    <w:rsid w:val="00B63453"/>
    <w:rsid w:val="00B67445"/>
    <w:rsid w:val="00B7596F"/>
    <w:rsid w:val="00B80393"/>
    <w:rsid w:val="00B804BA"/>
    <w:rsid w:val="00B90902"/>
    <w:rsid w:val="00B96755"/>
    <w:rsid w:val="00BB1314"/>
    <w:rsid w:val="00BB13FB"/>
    <w:rsid w:val="00BC0358"/>
    <w:rsid w:val="00BC2D21"/>
    <w:rsid w:val="00BD2650"/>
    <w:rsid w:val="00BD7294"/>
    <w:rsid w:val="00BE6A06"/>
    <w:rsid w:val="00C01F54"/>
    <w:rsid w:val="00C023A8"/>
    <w:rsid w:val="00C3106E"/>
    <w:rsid w:val="00C379E3"/>
    <w:rsid w:val="00C43A22"/>
    <w:rsid w:val="00C45F59"/>
    <w:rsid w:val="00C544EC"/>
    <w:rsid w:val="00C604BC"/>
    <w:rsid w:val="00C7327F"/>
    <w:rsid w:val="00C74486"/>
    <w:rsid w:val="00C75250"/>
    <w:rsid w:val="00C80BCF"/>
    <w:rsid w:val="00C858D2"/>
    <w:rsid w:val="00C96E9B"/>
    <w:rsid w:val="00CB4A41"/>
    <w:rsid w:val="00CC07A6"/>
    <w:rsid w:val="00CC3337"/>
    <w:rsid w:val="00CF601E"/>
    <w:rsid w:val="00CF6D04"/>
    <w:rsid w:val="00D05778"/>
    <w:rsid w:val="00D05B04"/>
    <w:rsid w:val="00D11B59"/>
    <w:rsid w:val="00D131EE"/>
    <w:rsid w:val="00D143D1"/>
    <w:rsid w:val="00D1591F"/>
    <w:rsid w:val="00D17DFA"/>
    <w:rsid w:val="00D25DE9"/>
    <w:rsid w:val="00D306C6"/>
    <w:rsid w:val="00D340D0"/>
    <w:rsid w:val="00D4008D"/>
    <w:rsid w:val="00D548AB"/>
    <w:rsid w:val="00D548F8"/>
    <w:rsid w:val="00D560FD"/>
    <w:rsid w:val="00D71E31"/>
    <w:rsid w:val="00D757EB"/>
    <w:rsid w:val="00D76132"/>
    <w:rsid w:val="00D8601B"/>
    <w:rsid w:val="00D87F4A"/>
    <w:rsid w:val="00D95B8F"/>
    <w:rsid w:val="00DB44E2"/>
    <w:rsid w:val="00DB52D9"/>
    <w:rsid w:val="00DE0BF9"/>
    <w:rsid w:val="00DE3376"/>
    <w:rsid w:val="00DE3D33"/>
    <w:rsid w:val="00DE6FBF"/>
    <w:rsid w:val="00DF2AD8"/>
    <w:rsid w:val="00E15F18"/>
    <w:rsid w:val="00E176EE"/>
    <w:rsid w:val="00E356CC"/>
    <w:rsid w:val="00E408A0"/>
    <w:rsid w:val="00E45E2F"/>
    <w:rsid w:val="00E46B67"/>
    <w:rsid w:val="00E546FF"/>
    <w:rsid w:val="00E55A69"/>
    <w:rsid w:val="00E566B6"/>
    <w:rsid w:val="00E67DFE"/>
    <w:rsid w:val="00E70679"/>
    <w:rsid w:val="00E7411F"/>
    <w:rsid w:val="00E87686"/>
    <w:rsid w:val="00E90317"/>
    <w:rsid w:val="00E95CFB"/>
    <w:rsid w:val="00EA1C8F"/>
    <w:rsid w:val="00EB2A78"/>
    <w:rsid w:val="00EB77D5"/>
    <w:rsid w:val="00EC50C9"/>
    <w:rsid w:val="00ED1DDB"/>
    <w:rsid w:val="00ED2B88"/>
    <w:rsid w:val="00EF061B"/>
    <w:rsid w:val="00EF1B38"/>
    <w:rsid w:val="00F07E19"/>
    <w:rsid w:val="00F36CED"/>
    <w:rsid w:val="00F40721"/>
    <w:rsid w:val="00F5298F"/>
    <w:rsid w:val="00F5678A"/>
    <w:rsid w:val="00F65B0D"/>
    <w:rsid w:val="00F86687"/>
    <w:rsid w:val="00F911EE"/>
    <w:rsid w:val="00FA0333"/>
    <w:rsid w:val="00FA59E3"/>
    <w:rsid w:val="00FA666D"/>
    <w:rsid w:val="00FB5EB3"/>
    <w:rsid w:val="00FD5157"/>
    <w:rsid w:val="00FE07F9"/>
    <w:rsid w:val="00FF1042"/>
    <w:rsid w:val="00FF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7F53"/>
  <w15:docId w15:val="{D3B14BDC-3615-CA45-9016-35039CAE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O Subtitle"/>
    <w:basedOn w:val="Normal"/>
    <w:link w:val="ListParagraphChar"/>
    <w:uiPriority w:val="34"/>
    <w:qFormat/>
    <w:rsid w:val="00B7596F"/>
    <w:pPr>
      <w:ind w:left="720"/>
      <w:contextualSpacing/>
    </w:pPr>
  </w:style>
  <w:style w:type="character" w:styleId="CommentReference">
    <w:name w:val="annotation reference"/>
    <w:basedOn w:val="DefaultParagraphFont"/>
    <w:uiPriority w:val="99"/>
    <w:semiHidden/>
    <w:unhideWhenUsed/>
    <w:rsid w:val="00DE0BF9"/>
    <w:rPr>
      <w:sz w:val="16"/>
      <w:szCs w:val="16"/>
    </w:rPr>
  </w:style>
  <w:style w:type="paragraph" w:styleId="CommentText">
    <w:name w:val="annotation text"/>
    <w:basedOn w:val="Normal"/>
    <w:link w:val="CommentTextChar"/>
    <w:uiPriority w:val="99"/>
    <w:semiHidden/>
    <w:unhideWhenUsed/>
    <w:rsid w:val="00DE0BF9"/>
    <w:pPr>
      <w:spacing w:line="240" w:lineRule="auto"/>
    </w:pPr>
    <w:rPr>
      <w:sz w:val="20"/>
      <w:szCs w:val="20"/>
    </w:rPr>
  </w:style>
  <w:style w:type="character" w:customStyle="1" w:styleId="CommentTextChar">
    <w:name w:val="Comment Text Char"/>
    <w:basedOn w:val="DefaultParagraphFont"/>
    <w:link w:val="CommentText"/>
    <w:uiPriority w:val="99"/>
    <w:semiHidden/>
    <w:rsid w:val="00DE0BF9"/>
    <w:rPr>
      <w:sz w:val="20"/>
      <w:szCs w:val="20"/>
    </w:rPr>
  </w:style>
  <w:style w:type="paragraph" w:styleId="CommentSubject">
    <w:name w:val="annotation subject"/>
    <w:basedOn w:val="CommentText"/>
    <w:next w:val="CommentText"/>
    <w:link w:val="CommentSubjectChar"/>
    <w:uiPriority w:val="99"/>
    <w:semiHidden/>
    <w:unhideWhenUsed/>
    <w:rsid w:val="00DE0BF9"/>
    <w:rPr>
      <w:b/>
      <w:bCs/>
    </w:rPr>
  </w:style>
  <w:style w:type="character" w:customStyle="1" w:styleId="CommentSubjectChar">
    <w:name w:val="Comment Subject Char"/>
    <w:basedOn w:val="CommentTextChar"/>
    <w:link w:val="CommentSubject"/>
    <w:uiPriority w:val="99"/>
    <w:semiHidden/>
    <w:rsid w:val="00DE0BF9"/>
    <w:rPr>
      <w:b/>
      <w:bCs/>
      <w:sz w:val="20"/>
      <w:szCs w:val="20"/>
    </w:rPr>
  </w:style>
  <w:style w:type="paragraph" w:styleId="BalloonText">
    <w:name w:val="Balloon Text"/>
    <w:basedOn w:val="Normal"/>
    <w:link w:val="BalloonTextChar"/>
    <w:uiPriority w:val="99"/>
    <w:semiHidden/>
    <w:unhideWhenUsed/>
    <w:rsid w:val="00DE0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BF9"/>
    <w:rPr>
      <w:rFonts w:ascii="Segoe UI" w:hAnsi="Segoe UI" w:cs="Segoe UI"/>
      <w:sz w:val="18"/>
      <w:szCs w:val="18"/>
    </w:rPr>
  </w:style>
  <w:style w:type="paragraph" w:styleId="NoSpacing">
    <w:name w:val="No Spacing"/>
    <w:uiPriority w:val="1"/>
    <w:qFormat/>
    <w:rsid w:val="00895844"/>
    <w:pPr>
      <w:spacing w:after="0" w:line="240" w:lineRule="auto"/>
    </w:pPr>
  </w:style>
  <w:style w:type="paragraph" w:styleId="Header">
    <w:name w:val="header"/>
    <w:basedOn w:val="Normal"/>
    <w:link w:val="HeaderChar"/>
    <w:uiPriority w:val="99"/>
    <w:unhideWhenUsed/>
    <w:rsid w:val="007C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E3"/>
  </w:style>
  <w:style w:type="paragraph" w:styleId="Footer">
    <w:name w:val="footer"/>
    <w:basedOn w:val="Normal"/>
    <w:link w:val="FooterChar"/>
    <w:uiPriority w:val="99"/>
    <w:unhideWhenUsed/>
    <w:rsid w:val="007C7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E3"/>
  </w:style>
  <w:style w:type="character" w:customStyle="1" w:styleId="ListParagraphChar">
    <w:name w:val="List Paragraph Char"/>
    <w:aliases w:val="AO Subtitle Char"/>
    <w:link w:val="ListParagraph"/>
    <w:uiPriority w:val="34"/>
    <w:locked/>
    <w:rsid w:val="00F5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D5BE-162D-4D3D-907E-DD2BB30DFE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3468</Words>
  <Characters>19770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Taiwo</dc:creator>
  <cp:lastModifiedBy>TAIWO TAIWO</cp:lastModifiedBy>
  <cp:revision>2</cp:revision>
  <dcterms:created xsi:type="dcterms:W3CDTF">2022-03-24T15:32:00Z</dcterms:created>
  <dcterms:modified xsi:type="dcterms:W3CDTF">2022-03-24T15:32:00Z</dcterms:modified>
</cp:coreProperties>
</file>